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C56D0" w14:textId="77777777" w:rsidR="00C41AFB" w:rsidRDefault="00C41AFB" w:rsidP="00C41AFB">
      <w:pPr>
        <w:widowControl w:val="0"/>
        <w:autoSpaceDE w:val="0"/>
        <w:autoSpaceDN w:val="0"/>
        <w:adjustRightInd w:val="0"/>
        <w:spacing w:after="0" w:line="200" w:lineRule="exact"/>
        <w:rPr>
          <w:rFonts w:ascii="Times New Roman" w:hAnsi="Times New Roman"/>
          <w:sz w:val="20"/>
          <w:szCs w:val="20"/>
        </w:rPr>
      </w:pPr>
    </w:p>
    <w:p w14:paraId="053B28CE" w14:textId="77777777" w:rsidR="00C41AFB" w:rsidRDefault="00C41AFB" w:rsidP="00C41AFB">
      <w:pPr>
        <w:widowControl w:val="0"/>
        <w:autoSpaceDE w:val="0"/>
        <w:autoSpaceDN w:val="0"/>
        <w:adjustRightInd w:val="0"/>
        <w:spacing w:after="0" w:line="200" w:lineRule="exact"/>
        <w:rPr>
          <w:rFonts w:ascii="Times New Roman" w:hAnsi="Times New Roman"/>
          <w:sz w:val="20"/>
          <w:szCs w:val="20"/>
        </w:rPr>
      </w:pPr>
    </w:p>
    <w:p w14:paraId="49992600" w14:textId="77777777" w:rsidR="00C41AFB" w:rsidRDefault="00C41AFB" w:rsidP="00C41AFB">
      <w:pPr>
        <w:widowControl w:val="0"/>
        <w:autoSpaceDE w:val="0"/>
        <w:autoSpaceDN w:val="0"/>
        <w:adjustRightInd w:val="0"/>
        <w:spacing w:after="0" w:line="200" w:lineRule="exact"/>
        <w:rPr>
          <w:rFonts w:ascii="Times New Roman" w:hAnsi="Times New Roman"/>
          <w:sz w:val="20"/>
          <w:szCs w:val="20"/>
        </w:rPr>
      </w:pPr>
    </w:p>
    <w:p w14:paraId="1353AC90" w14:textId="77777777" w:rsidR="00C41AFB" w:rsidRDefault="00C41AFB" w:rsidP="00C41AFB">
      <w:pPr>
        <w:widowControl w:val="0"/>
        <w:autoSpaceDE w:val="0"/>
        <w:autoSpaceDN w:val="0"/>
        <w:adjustRightInd w:val="0"/>
        <w:spacing w:after="0" w:line="200" w:lineRule="exact"/>
        <w:rPr>
          <w:rFonts w:ascii="Times New Roman" w:hAnsi="Times New Roman"/>
          <w:sz w:val="20"/>
          <w:szCs w:val="20"/>
        </w:rPr>
      </w:pPr>
    </w:p>
    <w:p w14:paraId="0C0FCCA2" w14:textId="77777777" w:rsidR="00C41AFB" w:rsidRPr="00CB14E3" w:rsidRDefault="00C41AFB" w:rsidP="00C41AFB">
      <w:pPr>
        <w:widowControl w:val="0"/>
        <w:autoSpaceDE w:val="0"/>
        <w:autoSpaceDN w:val="0"/>
        <w:adjustRightInd w:val="0"/>
        <w:spacing w:after="0" w:line="300" w:lineRule="atLeast"/>
        <w:rPr>
          <w:rFonts w:ascii="Times New Roman" w:hAnsi="Times New Roman"/>
          <w:sz w:val="20"/>
          <w:szCs w:val="20"/>
        </w:rPr>
      </w:pPr>
    </w:p>
    <w:p w14:paraId="552A1ECB" w14:textId="77777777" w:rsidR="00C41AFB" w:rsidRPr="00CB14E3" w:rsidRDefault="00C41AFB" w:rsidP="00C41AFB">
      <w:pPr>
        <w:widowControl w:val="0"/>
        <w:autoSpaceDE w:val="0"/>
        <w:autoSpaceDN w:val="0"/>
        <w:adjustRightInd w:val="0"/>
        <w:spacing w:after="0" w:line="300" w:lineRule="atLeast"/>
        <w:rPr>
          <w:sz w:val="32"/>
          <w:szCs w:val="32"/>
        </w:rPr>
      </w:pPr>
    </w:p>
    <w:p w14:paraId="4BEC3793" w14:textId="77777777" w:rsidR="00C41AFB" w:rsidRPr="00823713" w:rsidRDefault="00C41AFB" w:rsidP="00823713">
      <w:pPr>
        <w:widowControl w:val="0"/>
        <w:autoSpaceDE w:val="0"/>
        <w:autoSpaceDN w:val="0"/>
        <w:adjustRightInd w:val="0"/>
        <w:spacing w:after="0" w:line="300" w:lineRule="atLeast"/>
        <w:jc w:val="right"/>
        <w:rPr>
          <w:rFonts w:cs="Garamond"/>
          <w:color w:val="231F20"/>
          <w:w w:val="94"/>
          <w:sz w:val="30"/>
          <w:szCs w:val="30"/>
        </w:rPr>
      </w:pPr>
      <w:r w:rsidRPr="00823713">
        <w:rPr>
          <w:rFonts w:cs="Garamond"/>
          <w:color w:val="231F20"/>
          <w:sz w:val="30"/>
          <w:szCs w:val="30"/>
        </w:rPr>
        <w:t xml:space="preserve">Klaus </w:t>
      </w:r>
      <w:r w:rsidRPr="00823713">
        <w:rPr>
          <w:rFonts w:cs="Garamond"/>
          <w:color w:val="231F20"/>
          <w:w w:val="94"/>
          <w:sz w:val="30"/>
          <w:szCs w:val="30"/>
        </w:rPr>
        <w:t>Einspieler</w:t>
      </w:r>
    </w:p>
    <w:p w14:paraId="401CD679" w14:textId="77777777" w:rsidR="00C41AFB" w:rsidRDefault="00C41AFB" w:rsidP="00C41AFB">
      <w:pPr>
        <w:widowControl w:val="0"/>
        <w:autoSpaceDE w:val="0"/>
        <w:autoSpaceDN w:val="0"/>
        <w:adjustRightInd w:val="0"/>
        <w:spacing w:after="0" w:line="300" w:lineRule="atLeast"/>
        <w:jc w:val="right"/>
        <w:rPr>
          <w:rFonts w:cs="Garamond"/>
          <w:color w:val="000000"/>
          <w:sz w:val="32"/>
          <w:szCs w:val="32"/>
        </w:rPr>
      </w:pPr>
    </w:p>
    <w:p w14:paraId="2D5CB228" w14:textId="77777777" w:rsidR="00823713" w:rsidRPr="00CB14E3" w:rsidRDefault="00823713" w:rsidP="00C41AFB">
      <w:pPr>
        <w:widowControl w:val="0"/>
        <w:autoSpaceDE w:val="0"/>
        <w:autoSpaceDN w:val="0"/>
        <w:adjustRightInd w:val="0"/>
        <w:spacing w:after="0" w:line="300" w:lineRule="atLeast"/>
        <w:jc w:val="right"/>
        <w:rPr>
          <w:rFonts w:cs="Garamond"/>
          <w:color w:val="000000"/>
          <w:sz w:val="32"/>
          <w:szCs w:val="32"/>
        </w:rPr>
      </w:pPr>
    </w:p>
    <w:p w14:paraId="582B65F9" w14:textId="77777777" w:rsidR="00C41AFB" w:rsidRPr="00CB14E3" w:rsidRDefault="00C41AFB" w:rsidP="00C41AFB">
      <w:pPr>
        <w:widowControl w:val="0"/>
        <w:autoSpaceDE w:val="0"/>
        <w:autoSpaceDN w:val="0"/>
        <w:adjustRightInd w:val="0"/>
        <w:spacing w:after="0" w:line="300" w:lineRule="atLeast"/>
        <w:rPr>
          <w:rFonts w:cs="Garamond"/>
          <w:color w:val="000000"/>
          <w:sz w:val="32"/>
          <w:szCs w:val="32"/>
        </w:rPr>
      </w:pPr>
    </w:p>
    <w:p w14:paraId="13F3D933" w14:textId="77777777" w:rsidR="00C41AFB" w:rsidRPr="00CB14E3" w:rsidRDefault="00C41AFB" w:rsidP="00C41AFB">
      <w:pPr>
        <w:widowControl w:val="0"/>
        <w:autoSpaceDE w:val="0"/>
        <w:autoSpaceDN w:val="0"/>
        <w:adjustRightInd w:val="0"/>
        <w:spacing w:after="0" w:line="300" w:lineRule="atLeast"/>
        <w:rPr>
          <w:rFonts w:cs="Garamond"/>
          <w:color w:val="000000"/>
          <w:sz w:val="32"/>
          <w:szCs w:val="32"/>
        </w:rPr>
      </w:pPr>
    </w:p>
    <w:p w14:paraId="0CE047E8" w14:textId="77777777" w:rsidR="00C41AFB" w:rsidRPr="00CB14E3" w:rsidRDefault="00C41AFB" w:rsidP="00C41AFB">
      <w:pPr>
        <w:widowControl w:val="0"/>
        <w:autoSpaceDE w:val="0"/>
        <w:autoSpaceDN w:val="0"/>
        <w:adjustRightInd w:val="0"/>
        <w:spacing w:after="0" w:line="300" w:lineRule="atLeast"/>
        <w:jc w:val="right"/>
        <w:rPr>
          <w:rFonts w:cs="Garamond"/>
          <w:color w:val="000000"/>
          <w:sz w:val="52"/>
          <w:szCs w:val="52"/>
        </w:rPr>
      </w:pPr>
      <w:r w:rsidRPr="00CB14E3">
        <w:rPr>
          <w:rFonts w:cs="Garamond"/>
          <w:b/>
          <w:bCs/>
          <w:color w:val="939598"/>
          <w:w w:val="95"/>
          <w:sz w:val="52"/>
          <w:szCs w:val="52"/>
        </w:rPr>
        <w:t xml:space="preserve">SEIN </w:t>
      </w:r>
      <w:r w:rsidRPr="00CB14E3">
        <w:rPr>
          <w:rFonts w:cs="Garamond"/>
          <w:b/>
          <w:bCs/>
          <w:color w:val="939598"/>
          <w:w w:val="88"/>
          <w:sz w:val="52"/>
          <w:szCs w:val="52"/>
        </w:rPr>
        <w:t xml:space="preserve">Wort </w:t>
      </w:r>
      <w:r w:rsidRPr="00CB14E3">
        <w:rPr>
          <w:rFonts w:cs="Garamond"/>
          <w:b/>
          <w:bCs/>
          <w:color w:val="939598"/>
          <w:w w:val="85"/>
          <w:sz w:val="52"/>
          <w:szCs w:val="52"/>
        </w:rPr>
        <w:t>v</w:t>
      </w:r>
      <w:r w:rsidRPr="00CB14E3">
        <w:rPr>
          <w:rFonts w:cs="Garamond"/>
          <w:b/>
          <w:bCs/>
          <w:color w:val="939598"/>
          <w:w w:val="93"/>
          <w:sz w:val="52"/>
          <w:szCs w:val="52"/>
        </w:rPr>
        <w:t>er</w:t>
      </w:r>
      <w:r w:rsidRPr="00CB14E3">
        <w:rPr>
          <w:rFonts w:cs="Garamond"/>
          <w:b/>
          <w:bCs/>
          <w:color w:val="939598"/>
          <w:w w:val="96"/>
          <w:sz w:val="52"/>
          <w:szCs w:val="52"/>
        </w:rPr>
        <w:t>künden</w:t>
      </w:r>
    </w:p>
    <w:p w14:paraId="1333429C" w14:textId="77777777" w:rsidR="00823713" w:rsidRDefault="00823713" w:rsidP="00823713">
      <w:pPr>
        <w:widowControl w:val="0"/>
        <w:autoSpaceDE w:val="0"/>
        <w:autoSpaceDN w:val="0"/>
        <w:adjustRightInd w:val="0"/>
        <w:spacing w:after="0" w:line="300" w:lineRule="atLeast"/>
        <w:jc w:val="right"/>
        <w:rPr>
          <w:rFonts w:cs="Garamond"/>
          <w:color w:val="000000"/>
          <w:sz w:val="30"/>
          <w:szCs w:val="30"/>
        </w:rPr>
      </w:pPr>
    </w:p>
    <w:p w14:paraId="308F1E69" w14:textId="77777777" w:rsidR="00C41AFB" w:rsidRPr="00823713" w:rsidRDefault="00823713" w:rsidP="00823713">
      <w:pPr>
        <w:widowControl w:val="0"/>
        <w:autoSpaceDE w:val="0"/>
        <w:autoSpaceDN w:val="0"/>
        <w:adjustRightInd w:val="0"/>
        <w:spacing w:after="0" w:line="300" w:lineRule="atLeast"/>
        <w:jc w:val="right"/>
        <w:rPr>
          <w:rFonts w:cs="Garamond"/>
          <w:color w:val="000000"/>
          <w:sz w:val="30"/>
          <w:szCs w:val="30"/>
        </w:rPr>
      </w:pPr>
      <w:r w:rsidRPr="00823713">
        <w:rPr>
          <w:rFonts w:cs="Garamond"/>
          <w:color w:val="000000"/>
          <w:sz w:val="30"/>
          <w:szCs w:val="30"/>
        </w:rPr>
        <w:t>Eine Handreichung für Lektorinnen und Lektoren</w:t>
      </w:r>
    </w:p>
    <w:p w14:paraId="7D8E5D69" w14:textId="77777777" w:rsidR="00C41AFB" w:rsidRPr="00CB14E3" w:rsidRDefault="00C41AFB" w:rsidP="00C41AFB">
      <w:pPr>
        <w:widowControl w:val="0"/>
        <w:autoSpaceDE w:val="0"/>
        <w:autoSpaceDN w:val="0"/>
        <w:adjustRightInd w:val="0"/>
        <w:spacing w:after="0" w:line="300" w:lineRule="atLeast"/>
        <w:rPr>
          <w:rFonts w:cs="Garamond"/>
          <w:color w:val="000000"/>
          <w:sz w:val="32"/>
          <w:szCs w:val="32"/>
        </w:rPr>
      </w:pPr>
    </w:p>
    <w:p w14:paraId="59A278FC" w14:textId="77777777" w:rsidR="00C41AFB" w:rsidRPr="00CB14E3" w:rsidRDefault="00C41AFB" w:rsidP="00C41AFB">
      <w:pPr>
        <w:widowControl w:val="0"/>
        <w:autoSpaceDE w:val="0"/>
        <w:autoSpaceDN w:val="0"/>
        <w:adjustRightInd w:val="0"/>
        <w:spacing w:after="0" w:line="300" w:lineRule="atLeast"/>
        <w:rPr>
          <w:rFonts w:cs="Garamond"/>
          <w:color w:val="000000"/>
          <w:sz w:val="32"/>
          <w:szCs w:val="32"/>
        </w:rPr>
      </w:pPr>
    </w:p>
    <w:p w14:paraId="49082E7E" w14:textId="77777777" w:rsidR="00C41AFB" w:rsidRPr="00CB14E3" w:rsidRDefault="00C41AFB" w:rsidP="00C41AFB">
      <w:pPr>
        <w:widowControl w:val="0"/>
        <w:autoSpaceDE w:val="0"/>
        <w:autoSpaceDN w:val="0"/>
        <w:adjustRightInd w:val="0"/>
        <w:spacing w:after="0" w:line="300" w:lineRule="atLeast"/>
        <w:rPr>
          <w:rFonts w:cs="Garamond"/>
          <w:color w:val="000000"/>
          <w:sz w:val="32"/>
          <w:szCs w:val="32"/>
        </w:rPr>
      </w:pPr>
    </w:p>
    <w:p w14:paraId="59EC7489" w14:textId="77777777" w:rsidR="00C41AFB" w:rsidRDefault="00C41AFB" w:rsidP="00C41AFB">
      <w:pPr>
        <w:widowControl w:val="0"/>
        <w:autoSpaceDE w:val="0"/>
        <w:autoSpaceDN w:val="0"/>
        <w:adjustRightInd w:val="0"/>
        <w:spacing w:after="0" w:line="300" w:lineRule="atLeast"/>
        <w:rPr>
          <w:rFonts w:cs="Garamond"/>
          <w:b/>
          <w:color w:val="000000"/>
          <w:sz w:val="23"/>
          <w:szCs w:val="23"/>
        </w:rPr>
      </w:pPr>
    </w:p>
    <w:p w14:paraId="5F3F80A9" w14:textId="77777777" w:rsidR="009A799D" w:rsidRDefault="009A799D" w:rsidP="00C41AFB">
      <w:pPr>
        <w:widowControl w:val="0"/>
        <w:autoSpaceDE w:val="0"/>
        <w:autoSpaceDN w:val="0"/>
        <w:adjustRightInd w:val="0"/>
        <w:spacing w:after="0" w:line="300" w:lineRule="atLeast"/>
        <w:rPr>
          <w:rFonts w:cs="Garamond"/>
          <w:b/>
          <w:color w:val="000000"/>
          <w:sz w:val="23"/>
          <w:szCs w:val="23"/>
        </w:rPr>
      </w:pPr>
    </w:p>
    <w:p w14:paraId="2237CBE2" w14:textId="77777777" w:rsidR="009A799D" w:rsidRDefault="009A799D" w:rsidP="00C41AFB">
      <w:pPr>
        <w:widowControl w:val="0"/>
        <w:autoSpaceDE w:val="0"/>
        <w:autoSpaceDN w:val="0"/>
        <w:adjustRightInd w:val="0"/>
        <w:spacing w:after="0" w:line="300" w:lineRule="atLeast"/>
        <w:rPr>
          <w:rFonts w:cs="Garamond"/>
          <w:b/>
          <w:color w:val="000000"/>
          <w:sz w:val="23"/>
          <w:szCs w:val="23"/>
        </w:rPr>
      </w:pPr>
    </w:p>
    <w:p w14:paraId="68B40A43" w14:textId="77777777" w:rsidR="009A799D" w:rsidRDefault="009A799D" w:rsidP="00C41AFB">
      <w:pPr>
        <w:widowControl w:val="0"/>
        <w:autoSpaceDE w:val="0"/>
        <w:autoSpaceDN w:val="0"/>
        <w:adjustRightInd w:val="0"/>
        <w:spacing w:after="0" w:line="300" w:lineRule="atLeast"/>
        <w:rPr>
          <w:rFonts w:cs="Garamond"/>
          <w:b/>
          <w:color w:val="000000"/>
          <w:sz w:val="23"/>
          <w:szCs w:val="23"/>
        </w:rPr>
      </w:pPr>
    </w:p>
    <w:p w14:paraId="5DFAA0B4" w14:textId="77777777" w:rsidR="009A799D" w:rsidRPr="00CB14E3" w:rsidRDefault="009A799D" w:rsidP="00C41AFB">
      <w:pPr>
        <w:widowControl w:val="0"/>
        <w:autoSpaceDE w:val="0"/>
        <w:autoSpaceDN w:val="0"/>
        <w:adjustRightInd w:val="0"/>
        <w:spacing w:after="0" w:line="300" w:lineRule="atLeast"/>
        <w:rPr>
          <w:rFonts w:cs="Garamond"/>
          <w:b/>
          <w:color w:val="000000"/>
          <w:sz w:val="23"/>
          <w:szCs w:val="23"/>
        </w:rPr>
      </w:pPr>
    </w:p>
    <w:p w14:paraId="72F3F699" w14:textId="77777777" w:rsidR="00C41AFB" w:rsidRPr="00CB14E3" w:rsidRDefault="00C41AFB" w:rsidP="00C41AFB">
      <w:pPr>
        <w:widowControl w:val="0"/>
        <w:autoSpaceDE w:val="0"/>
        <w:autoSpaceDN w:val="0"/>
        <w:adjustRightInd w:val="0"/>
        <w:spacing w:after="0" w:line="300" w:lineRule="atLeast"/>
        <w:rPr>
          <w:rFonts w:cs="Garamond"/>
          <w:b/>
          <w:color w:val="000000"/>
          <w:sz w:val="23"/>
          <w:szCs w:val="23"/>
        </w:rPr>
      </w:pPr>
    </w:p>
    <w:p w14:paraId="14484A4A" w14:textId="77777777" w:rsidR="00C41AFB" w:rsidRPr="00CB14E3" w:rsidRDefault="00C41AFB" w:rsidP="009A799D">
      <w:pPr>
        <w:widowControl w:val="0"/>
        <w:autoSpaceDE w:val="0"/>
        <w:autoSpaceDN w:val="0"/>
        <w:adjustRightInd w:val="0"/>
        <w:spacing w:after="0" w:line="300" w:lineRule="atLeast"/>
        <w:rPr>
          <w:rFonts w:cs="Garamond"/>
          <w:b/>
          <w:color w:val="000000"/>
          <w:sz w:val="23"/>
          <w:szCs w:val="23"/>
        </w:rPr>
      </w:pPr>
      <w:r w:rsidRPr="00CB14E3">
        <w:rPr>
          <w:rFonts w:cs="Garamond"/>
          <w:b/>
          <w:color w:val="000000"/>
          <w:sz w:val="23"/>
          <w:szCs w:val="23"/>
        </w:rPr>
        <w:t xml:space="preserve">Herausgeber, </w:t>
      </w:r>
      <w:r w:rsidR="009A799D">
        <w:rPr>
          <w:rFonts w:cs="Garamond"/>
          <w:b/>
          <w:color w:val="000000"/>
          <w:sz w:val="23"/>
          <w:szCs w:val="23"/>
        </w:rPr>
        <w:t xml:space="preserve">Rechte, </w:t>
      </w:r>
      <w:r w:rsidRPr="00CB14E3">
        <w:rPr>
          <w:rFonts w:cs="Garamond"/>
          <w:b/>
          <w:color w:val="000000"/>
          <w:sz w:val="23"/>
          <w:szCs w:val="23"/>
        </w:rPr>
        <w:t>Bestellungen:</w:t>
      </w:r>
    </w:p>
    <w:p w14:paraId="0B9087C1" w14:textId="6C708B28" w:rsidR="008E28E7" w:rsidRDefault="008E28E7" w:rsidP="009A799D">
      <w:pPr>
        <w:widowControl w:val="0"/>
        <w:autoSpaceDE w:val="0"/>
        <w:autoSpaceDN w:val="0"/>
        <w:adjustRightInd w:val="0"/>
        <w:spacing w:after="0" w:line="300" w:lineRule="atLeast"/>
        <w:rPr>
          <w:rFonts w:cs="Garamond"/>
          <w:color w:val="000000"/>
          <w:sz w:val="23"/>
          <w:szCs w:val="23"/>
        </w:rPr>
      </w:pPr>
      <w:r>
        <w:rPr>
          <w:rFonts w:cs="Garamond"/>
          <w:color w:val="000000"/>
          <w:sz w:val="23"/>
          <w:szCs w:val="23"/>
        </w:rPr>
        <w:t>Diözese Gurk</w:t>
      </w:r>
    </w:p>
    <w:p w14:paraId="3456B25B" w14:textId="2D50B084" w:rsidR="00C41AFB" w:rsidRPr="00CB14E3" w:rsidRDefault="008E28E7" w:rsidP="009A799D">
      <w:pPr>
        <w:widowControl w:val="0"/>
        <w:autoSpaceDE w:val="0"/>
        <w:autoSpaceDN w:val="0"/>
        <w:adjustRightInd w:val="0"/>
        <w:spacing w:after="0" w:line="300" w:lineRule="atLeast"/>
        <w:rPr>
          <w:rFonts w:cs="Garamond"/>
          <w:color w:val="000000"/>
          <w:sz w:val="23"/>
          <w:szCs w:val="23"/>
        </w:rPr>
      </w:pPr>
      <w:r>
        <w:rPr>
          <w:rFonts w:cs="Garamond"/>
          <w:color w:val="000000"/>
          <w:sz w:val="23"/>
          <w:szCs w:val="23"/>
        </w:rPr>
        <w:t>Stabsstelle</w:t>
      </w:r>
      <w:r w:rsidR="00C41AFB" w:rsidRPr="00CB14E3">
        <w:rPr>
          <w:rFonts w:cs="Garamond"/>
          <w:color w:val="000000"/>
          <w:sz w:val="23"/>
          <w:szCs w:val="23"/>
        </w:rPr>
        <w:t xml:space="preserve"> Bibel und Liturgie</w:t>
      </w:r>
    </w:p>
    <w:p w14:paraId="7D050CBF" w14:textId="77777777" w:rsidR="00C41AFB" w:rsidRPr="008E28E7" w:rsidRDefault="00C41AFB" w:rsidP="009A799D">
      <w:pPr>
        <w:widowControl w:val="0"/>
        <w:autoSpaceDE w:val="0"/>
        <w:autoSpaceDN w:val="0"/>
        <w:adjustRightInd w:val="0"/>
        <w:spacing w:after="0" w:line="300" w:lineRule="atLeast"/>
        <w:rPr>
          <w:rFonts w:cs="Garamond"/>
          <w:color w:val="000000"/>
          <w:sz w:val="23"/>
          <w:szCs w:val="23"/>
          <w:lang w:val="it-IT"/>
        </w:rPr>
      </w:pPr>
      <w:proofErr w:type="spellStart"/>
      <w:r w:rsidRPr="008E28E7">
        <w:rPr>
          <w:rFonts w:cs="Garamond"/>
          <w:color w:val="000000"/>
          <w:sz w:val="23"/>
          <w:szCs w:val="23"/>
          <w:lang w:val="it-IT"/>
        </w:rPr>
        <w:t>Tarviser</w:t>
      </w:r>
      <w:proofErr w:type="spellEnd"/>
      <w:r w:rsidRPr="008E28E7">
        <w:rPr>
          <w:rFonts w:cs="Garamond"/>
          <w:color w:val="000000"/>
          <w:sz w:val="23"/>
          <w:szCs w:val="23"/>
          <w:lang w:val="it-IT"/>
        </w:rPr>
        <w:t xml:space="preserve"> </w:t>
      </w:r>
      <w:proofErr w:type="spellStart"/>
      <w:r w:rsidRPr="008E28E7">
        <w:rPr>
          <w:rFonts w:cs="Garamond"/>
          <w:color w:val="000000"/>
          <w:sz w:val="23"/>
          <w:szCs w:val="23"/>
          <w:lang w:val="it-IT"/>
        </w:rPr>
        <w:t>Straße</w:t>
      </w:r>
      <w:proofErr w:type="spellEnd"/>
      <w:r w:rsidRPr="008E28E7">
        <w:rPr>
          <w:rFonts w:cs="Garamond"/>
          <w:color w:val="000000"/>
          <w:sz w:val="23"/>
          <w:szCs w:val="23"/>
          <w:lang w:val="it-IT"/>
        </w:rPr>
        <w:t xml:space="preserve"> 30, 9020 Klagenfurt</w:t>
      </w:r>
    </w:p>
    <w:p w14:paraId="45C6E45C" w14:textId="77777777" w:rsidR="00E00D8B" w:rsidRPr="008E28E7" w:rsidRDefault="00C41AFB" w:rsidP="009A799D">
      <w:pPr>
        <w:widowControl w:val="0"/>
        <w:autoSpaceDE w:val="0"/>
        <w:autoSpaceDN w:val="0"/>
        <w:adjustRightInd w:val="0"/>
        <w:spacing w:after="0" w:line="300" w:lineRule="atLeast"/>
        <w:rPr>
          <w:rFonts w:cs="Garamond"/>
          <w:color w:val="231F20"/>
          <w:sz w:val="23"/>
          <w:szCs w:val="23"/>
          <w:lang w:val="it-IT"/>
        </w:rPr>
      </w:pPr>
      <w:r w:rsidRPr="008E28E7">
        <w:rPr>
          <w:rFonts w:cs="Garamond"/>
          <w:color w:val="231F20"/>
          <w:sz w:val="23"/>
          <w:szCs w:val="23"/>
          <w:lang w:val="it-IT"/>
        </w:rPr>
        <w:t>0463/5877-2122</w:t>
      </w:r>
    </w:p>
    <w:p w14:paraId="7A3389B1" w14:textId="77777777" w:rsidR="00C41AFB" w:rsidRPr="008E28E7" w:rsidRDefault="009A799D" w:rsidP="009A799D">
      <w:pPr>
        <w:widowControl w:val="0"/>
        <w:autoSpaceDE w:val="0"/>
        <w:autoSpaceDN w:val="0"/>
        <w:adjustRightInd w:val="0"/>
        <w:spacing w:after="0" w:line="300" w:lineRule="atLeast"/>
        <w:rPr>
          <w:rFonts w:cs="Garamond"/>
          <w:sz w:val="23"/>
          <w:szCs w:val="23"/>
          <w:lang w:val="it-IT"/>
        </w:rPr>
      </w:pPr>
      <w:hyperlink r:id="rId8" w:history="1">
        <w:r w:rsidRPr="008E28E7">
          <w:rPr>
            <w:rStyle w:val="Hyperlink"/>
            <w:rFonts w:cs="Garamond"/>
            <w:color w:val="auto"/>
            <w:sz w:val="23"/>
            <w:szCs w:val="23"/>
            <w:lang w:val="it-IT"/>
          </w:rPr>
          <w:t>klaus.einspieler@kath-kirche-kaernten.at</w:t>
        </w:r>
      </w:hyperlink>
    </w:p>
    <w:p w14:paraId="26363733" w14:textId="77777777" w:rsidR="00E00D8B" w:rsidRPr="008E28E7" w:rsidRDefault="00E00D8B" w:rsidP="009A799D">
      <w:pPr>
        <w:widowControl w:val="0"/>
        <w:autoSpaceDE w:val="0"/>
        <w:autoSpaceDN w:val="0"/>
        <w:adjustRightInd w:val="0"/>
        <w:spacing w:after="0" w:line="240" w:lineRule="auto"/>
        <w:rPr>
          <w:rFonts w:cs="Garamond"/>
          <w:color w:val="000000"/>
          <w:sz w:val="24"/>
          <w:szCs w:val="24"/>
          <w:lang w:val="it-IT"/>
        </w:rPr>
      </w:pPr>
    </w:p>
    <w:p w14:paraId="08F06896" w14:textId="782DBE7C" w:rsidR="009A799D" w:rsidRDefault="009A799D" w:rsidP="00C41AFB">
      <w:pPr>
        <w:widowControl w:val="0"/>
        <w:autoSpaceDE w:val="0"/>
        <w:autoSpaceDN w:val="0"/>
        <w:adjustRightInd w:val="0"/>
        <w:spacing w:after="0" w:line="300" w:lineRule="atLeast"/>
        <w:rPr>
          <w:rFonts w:cs="Garamond"/>
          <w:color w:val="000000"/>
          <w:sz w:val="23"/>
          <w:szCs w:val="23"/>
        </w:rPr>
      </w:pPr>
      <w:r>
        <w:rPr>
          <w:rFonts w:cs="Garamond"/>
          <w:color w:val="000000"/>
          <w:sz w:val="23"/>
          <w:szCs w:val="23"/>
        </w:rPr>
        <w:t>Klagenfurt, 20</w:t>
      </w:r>
      <w:r w:rsidR="008E28E7">
        <w:rPr>
          <w:rFonts w:cs="Garamond"/>
          <w:color w:val="000000"/>
          <w:sz w:val="23"/>
          <w:szCs w:val="23"/>
        </w:rPr>
        <w:t>26</w:t>
      </w:r>
    </w:p>
    <w:p w14:paraId="09E8F9CB" w14:textId="77777777" w:rsidR="00C41AFB" w:rsidRPr="009F6DCC" w:rsidRDefault="00C41AFB" w:rsidP="009A799D">
      <w:pPr>
        <w:widowControl w:val="0"/>
        <w:autoSpaceDE w:val="0"/>
        <w:autoSpaceDN w:val="0"/>
        <w:adjustRightInd w:val="0"/>
        <w:spacing w:after="0" w:line="300" w:lineRule="atLeast"/>
        <w:jc w:val="both"/>
        <w:rPr>
          <w:rFonts w:cs="Garamond"/>
          <w:color w:val="000000"/>
          <w:sz w:val="28"/>
          <w:szCs w:val="28"/>
        </w:rPr>
      </w:pPr>
      <w:r w:rsidRPr="009F6DCC">
        <w:rPr>
          <w:rFonts w:cs="Garamond"/>
          <w:color w:val="000000"/>
          <w:sz w:val="28"/>
          <w:szCs w:val="28"/>
        </w:rPr>
        <w:lastRenderedPageBreak/>
        <w:t>Inhalt</w:t>
      </w:r>
    </w:p>
    <w:p w14:paraId="49C3962B" w14:textId="77777777" w:rsidR="00C41AFB" w:rsidRDefault="00C41AFB" w:rsidP="009A799D">
      <w:pPr>
        <w:widowControl w:val="0"/>
        <w:autoSpaceDE w:val="0"/>
        <w:autoSpaceDN w:val="0"/>
        <w:adjustRightInd w:val="0"/>
        <w:spacing w:after="0" w:line="300" w:lineRule="atLeast"/>
        <w:jc w:val="both"/>
        <w:rPr>
          <w:rFonts w:cs="Garamond"/>
          <w:color w:val="000000"/>
          <w:sz w:val="23"/>
          <w:szCs w:val="23"/>
        </w:rPr>
      </w:pPr>
    </w:p>
    <w:p w14:paraId="6F64DD04" w14:textId="77777777" w:rsidR="004F289F" w:rsidRPr="00CB14E3" w:rsidRDefault="004F289F" w:rsidP="009A799D">
      <w:pPr>
        <w:widowControl w:val="0"/>
        <w:autoSpaceDE w:val="0"/>
        <w:autoSpaceDN w:val="0"/>
        <w:adjustRightInd w:val="0"/>
        <w:spacing w:after="0" w:line="300" w:lineRule="atLeast"/>
        <w:jc w:val="both"/>
        <w:rPr>
          <w:rFonts w:cs="Garamond"/>
          <w:color w:val="000000"/>
          <w:sz w:val="23"/>
          <w:szCs w:val="23"/>
        </w:rPr>
      </w:pPr>
    </w:p>
    <w:p w14:paraId="0B7FC3CA" w14:textId="77777777" w:rsidR="00C41AFB" w:rsidRPr="00CB14E3" w:rsidRDefault="00C41AFB" w:rsidP="004F289F">
      <w:pPr>
        <w:widowControl w:val="0"/>
        <w:tabs>
          <w:tab w:val="left" w:pos="5670"/>
          <w:tab w:val="left" w:pos="6180"/>
        </w:tabs>
        <w:autoSpaceDE w:val="0"/>
        <w:autoSpaceDN w:val="0"/>
        <w:adjustRightInd w:val="0"/>
        <w:spacing w:after="0" w:line="240" w:lineRule="auto"/>
        <w:jc w:val="both"/>
        <w:rPr>
          <w:rFonts w:cs="Garamond"/>
          <w:color w:val="000000"/>
          <w:sz w:val="23"/>
          <w:szCs w:val="23"/>
        </w:rPr>
      </w:pPr>
      <w:r w:rsidRPr="00CB14E3">
        <w:rPr>
          <w:rFonts w:cs="Garamond"/>
          <w:color w:val="231F20"/>
          <w:sz w:val="23"/>
          <w:szCs w:val="23"/>
        </w:rPr>
        <w:t>Hinführung</w:t>
      </w:r>
      <w:r w:rsidR="00ED1993">
        <w:rPr>
          <w:rFonts w:cs="Garamond"/>
          <w:color w:val="231F20"/>
          <w:sz w:val="23"/>
          <w:szCs w:val="23"/>
        </w:rPr>
        <w:tab/>
      </w:r>
      <w:r w:rsidR="00363516">
        <w:rPr>
          <w:rFonts w:cs="Garamond"/>
          <w:color w:val="231F20"/>
          <w:sz w:val="23"/>
          <w:szCs w:val="23"/>
        </w:rPr>
        <w:t>4</w:t>
      </w:r>
    </w:p>
    <w:p w14:paraId="3F86CE10" w14:textId="77777777" w:rsidR="004F289F" w:rsidRDefault="004F289F" w:rsidP="004F289F">
      <w:pPr>
        <w:widowControl w:val="0"/>
        <w:tabs>
          <w:tab w:val="left" w:pos="5670"/>
          <w:tab w:val="left" w:pos="6180"/>
        </w:tabs>
        <w:autoSpaceDE w:val="0"/>
        <w:autoSpaceDN w:val="0"/>
        <w:adjustRightInd w:val="0"/>
        <w:spacing w:after="0" w:line="240" w:lineRule="auto"/>
        <w:jc w:val="both"/>
        <w:rPr>
          <w:rFonts w:cs="Garamond"/>
          <w:color w:val="231F20"/>
          <w:sz w:val="23"/>
          <w:szCs w:val="23"/>
        </w:rPr>
      </w:pPr>
    </w:p>
    <w:p w14:paraId="319BFFB3" w14:textId="77777777" w:rsidR="004F289F" w:rsidRDefault="004F289F" w:rsidP="004F289F">
      <w:pPr>
        <w:widowControl w:val="0"/>
        <w:tabs>
          <w:tab w:val="left" w:pos="5670"/>
          <w:tab w:val="left" w:pos="6180"/>
        </w:tabs>
        <w:autoSpaceDE w:val="0"/>
        <w:autoSpaceDN w:val="0"/>
        <w:adjustRightInd w:val="0"/>
        <w:spacing w:after="0" w:line="240" w:lineRule="auto"/>
        <w:jc w:val="both"/>
        <w:rPr>
          <w:rFonts w:cs="Garamond"/>
          <w:color w:val="231F20"/>
          <w:sz w:val="23"/>
          <w:szCs w:val="23"/>
        </w:rPr>
      </w:pPr>
    </w:p>
    <w:p w14:paraId="48AD3F3B" w14:textId="77777777" w:rsidR="00C41AFB" w:rsidRDefault="00C41AFB" w:rsidP="004F289F">
      <w:pPr>
        <w:widowControl w:val="0"/>
        <w:tabs>
          <w:tab w:val="left" w:pos="5670"/>
          <w:tab w:val="left" w:pos="6180"/>
        </w:tabs>
        <w:autoSpaceDE w:val="0"/>
        <w:autoSpaceDN w:val="0"/>
        <w:adjustRightInd w:val="0"/>
        <w:spacing w:after="0" w:line="240" w:lineRule="auto"/>
        <w:jc w:val="both"/>
        <w:rPr>
          <w:rFonts w:cs="Garamond"/>
          <w:color w:val="231F20"/>
          <w:sz w:val="23"/>
          <w:szCs w:val="23"/>
        </w:rPr>
      </w:pPr>
      <w:r w:rsidRPr="00CB14E3">
        <w:rPr>
          <w:rFonts w:cs="Garamond"/>
          <w:color w:val="231F20"/>
          <w:sz w:val="23"/>
          <w:szCs w:val="23"/>
        </w:rPr>
        <w:t xml:space="preserve">1. WEGE </w:t>
      </w:r>
      <w:r w:rsidRPr="00CB14E3">
        <w:rPr>
          <w:rFonts w:cs="Garamond"/>
          <w:color w:val="231F20"/>
          <w:w w:val="91"/>
          <w:sz w:val="23"/>
          <w:szCs w:val="23"/>
        </w:rPr>
        <w:t xml:space="preserve">ZUR </w:t>
      </w:r>
      <w:r w:rsidRPr="00CB14E3">
        <w:rPr>
          <w:rFonts w:cs="Garamond"/>
          <w:color w:val="231F20"/>
          <w:sz w:val="23"/>
          <w:szCs w:val="23"/>
        </w:rPr>
        <w:t xml:space="preserve">BIBEL </w:t>
      </w:r>
      <w:r w:rsidR="00ED1993">
        <w:rPr>
          <w:rFonts w:cs="Garamond"/>
          <w:color w:val="231F20"/>
          <w:sz w:val="23"/>
          <w:szCs w:val="23"/>
        </w:rPr>
        <w:tab/>
      </w:r>
      <w:r w:rsidR="00363516">
        <w:rPr>
          <w:rFonts w:cs="Garamond"/>
          <w:color w:val="231F20"/>
          <w:sz w:val="23"/>
          <w:szCs w:val="23"/>
        </w:rPr>
        <w:t>5</w:t>
      </w:r>
    </w:p>
    <w:p w14:paraId="395FA608" w14:textId="77777777" w:rsidR="004F289F" w:rsidRPr="00607616" w:rsidRDefault="004F289F" w:rsidP="004F289F">
      <w:pPr>
        <w:widowControl w:val="0"/>
        <w:tabs>
          <w:tab w:val="left" w:pos="5670"/>
          <w:tab w:val="left" w:pos="6180"/>
        </w:tabs>
        <w:autoSpaceDE w:val="0"/>
        <w:autoSpaceDN w:val="0"/>
        <w:adjustRightInd w:val="0"/>
        <w:spacing w:after="0" w:line="240" w:lineRule="auto"/>
        <w:jc w:val="both"/>
        <w:rPr>
          <w:rFonts w:cs="Garamond"/>
          <w:color w:val="000000"/>
        </w:rPr>
      </w:pPr>
    </w:p>
    <w:p w14:paraId="25715474" w14:textId="77777777" w:rsidR="0010301B" w:rsidRPr="0010301B" w:rsidRDefault="00C41AFB" w:rsidP="0010301B">
      <w:pPr>
        <w:pStyle w:val="Listenabsatz"/>
        <w:widowControl w:val="0"/>
        <w:numPr>
          <w:ilvl w:val="1"/>
          <w:numId w:val="21"/>
        </w:numPr>
        <w:tabs>
          <w:tab w:val="left" w:pos="5670"/>
          <w:tab w:val="left" w:pos="6180"/>
        </w:tabs>
        <w:autoSpaceDE w:val="0"/>
        <w:autoSpaceDN w:val="0"/>
        <w:adjustRightInd w:val="0"/>
        <w:spacing w:after="0" w:line="300" w:lineRule="atLeast"/>
        <w:jc w:val="both"/>
        <w:rPr>
          <w:rFonts w:cs="Garamond"/>
          <w:color w:val="231F20"/>
          <w:sz w:val="23"/>
          <w:szCs w:val="23"/>
        </w:rPr>
      </w:pPr>
      <w:r w:rsidRPr="0010301B">
        <w:rPr>
          <w:rFonts w:cs="Garamond"/>
          <w:color w:val="231F20"/>
          <w:w w:val="92"/>
          <w:sz w:val="23"/>
          <w:szCs w:val="23"/>
        </w:rPr>
        <w:t xml:space="preserve">Wie betrachte ich einen </w:t>
      </w:r>
      <w:r w:rsidRPr="0010301B">
        <w:rPr>
          <w:rFonts w:cs="Garamond"/>
          <w:color w:val="231F20"/>
          <w:sz w:val="23"/>
          <w:szCs w:val="23"/>
        </w:rPr>
        <w:t>Bibeltext?</w:t>
      </w:r>
      <w:r w:rsidR="0010301B">
        <w:rPr>
          <w:rFonts w:cs="Garamond"/>
          <w:color w:val="231F20"/>
          <w:sz w:val="23"/>
          <w:szCs w:val="23"/>
        </w:rPr>
        <w:tab/>
        <w:t>5</w:t>
      </w:r>
    </w:p>
    <w:p w14:paraId="07C1ADED" w14:textId="77777777" w:rsidR="00C41AFB" w:rsidRPr="0010301B" w:rsidRDefault="0010301B" w:rsidP="0010301B">
      <w:pPr>
        <w:pStyle w:val="Listenabsatz"/>
        <w:widowControl w:val="0"/>
        <w:tabs>
          <w:tab w:val="left" w:pos="0"/>
          <w:tab w:val="left" w:pos="5670"/>
          <w:tab w:val="left" w:pos="6180"/>
        </w:tabs>
        <w:autoSpaceDE w:val="0"/>
        <w:autoSpaceDN w:val="0"/>
        <w:adjustRightInd w:val="0"/>
        <w:spacing w:after="0" w:line="300" w:lineRule="atLeast"/>
        <w:ind w:left="0"/>
        <w:jc w:val="both"/>
        <w:rPr>
          <w:rFonts w:cs="Garamond"/>
          <w:color w:val="000000"/>
          <w:sz w:val="23"/>
          <w:szCs w:val="23"/>
        </w:rPr>
      </w:pPr>
      <w:r>
        <w:rPr>
          <w:rFonts w:cs="Garamond"/>
          <w:color w:val="231F20"/>
          <w:w w:val="92"/>
          <w:sz w:val="23"/>
          <w:szCs w:val="23"/>
        </w:rPr>
        <w:t xml:space="preserve">1.1.1. </w:t>
      </w:r>
      <w:r w:rsidRPr="0010301B">
        <w:rPr>
          <w:rFonts w:cs="Garamond"/>
          <w:color w:val="231F20"/>
          <w:w w:val="92"/>
          <w:sz w:val="23"/>
          <w:szCs w:val="23"/>
        </w:rPr>
        <w:t>Die geistliche Schriftlesung (</w:t>
      </w:r>
      <w:proofErr w:type="spellStart"/>
      <w:r w:rsidRPr="0010301B">
        <w:rPr>
          <w:rFonts w:cs="Garamond"/>
          <w:color w:val="231F20"/>
          <w:w w:val="92"/>
          <w:sz w:val="23"/>
          <w:szCs w:val="23"/>
        </w:rPr>
        <w:t>lectio</w:t>
      </w:r>
      <w:proofErr w:type="spellEnd"/>
      <w:r w:rsidRPr="0010301B">
        <w:rPr>
          <w:rFonts w:cs="Garamond"/>
          <w:color w:val="231F20"/>
          <w:w w:val="92"/>
          <w:sz w:val="23"/>
          <w:szCs w:val="23"/>
        </w:rPr>
        <w:t xml:space="preserve"> </w:t>
      </w:r>
      <w:proofErr w:type="spellStart"/>
      <w:r w:rsidRPr="0010301B">
        <w:rPr>
          <w:rFonts w:cs="Garamond"/>
          <w:color w:val="231F20"/>
          <w:w w:val="92"/>
          <w:sz w:val="23"/>
          <w:szCs w:val="23"/>
        </w:rPr>
        <w:t>divina</w:t>
      </w:r>
      <w:proofErr w:type="spellEnd"/>
      <w:r w:rsidRPr="0010301B">
        <w:rPr>
          <w:rFonts w:cs="Garamond"/>
          <w:color w:val="231F20"/>
          <w:w w:val="92"/>
          <w:sz w:val="23"/>
          <w:szCs w:val="23"/>
        </w:rPr>
        <w:t>)</w:t>
      </w:r>
      <w:r w:rsidR="00ED1993" w:rsidRPr="0010301B">
        <w:rPr>
          <w:rFonts w:cs="Garamond"/>
          <w:color w:val="231F20"/>
          <w:sz w:val="23"/>
          <w:szCs w:val="23"/>
        </w:rPr>
        <w:tab/>
      </w:r>
      <w:r w:rsidRPr="0010301B">
        <w:rPr>
          <w:rFonts w:cs="Garamond"/>
          <w:color w:val="231F20"/>
          <w:sz w:val="23"/>
          <w:szCs w:val="23"/>
        </w:rPr>
        <w:t>6</w:t>
      </w:r>
    </w:p>
    <w:p w14:paraId="2C3A1106" w14:textId="77777777" w:rsidR="00C41AFB" w:rsidRPr="00CB14E3" w:rsidRDefault="0010301B" w:rsidP="0010301B">
      <w:pPr>
        <w:widowControl w:val="0"/>
        <w:tabs>
          <w:tab w:val="left" w:pos="426"/>
          <w:tab w:val="left" w:pos="5670"/>
          <w:tab w:val="left" w:pos="6180"/>
        </w:tabs>
        <w:autoSpaceDE w:val="0"/>
        <w:autoSpaceDN w:val="0"/>
        <w:adjustRightInd w:val="0"/>
        <w:spacing w:after="0" w:line="300" w:lineRule="atLeast"/>
        <w:jc w:val="both"/>
        <w:rPr>
          <w:rFonts w:cs="Garamond"/>
          <w:color w:val="000000"/>
          <w:sz w:val="23"/>
          <w:szCs w:val="23"/>
        </w:rPr>
      </w:pPr>
      <w:r>
        <w:rPr>
          <w:rFonts w:cs="Garamond"/>
          <w:color w:val="231F20"/>
          <w:w w:val="91"/>
          <w:sz w:val="23"/>
          <w:szCs w:val="23"/>
        </w:rPr>
        <w:t xml:space="preserve">1.1.2. </w:t>
      </w:r>
      <w:r w:rsidR="00C41AFB" w:rsidRPr="00CB14E3">
        <w:rPr>
          <w:rFonts w:cs="Garamond"/>
          <w:color w:val="231F20"/>
          <w:w w:val="91"/>
          <w:sz w:val="23"/>
          <w:szCs w:val="23"/>
        </w:rPr>
        <w:t xml:space="preserve">Mit einer Bibelstelle durch </w:t>
      </w:r>
      <w:r w:rsidR="00C41AFB" w:rsidRPr="00CB14E3">
        <w:rPr>
          <w:rFonts w:cs="Garamond"/>
          <w:color w:val="231F20"/>
          <w:sz w:val="23"/>
          <w:szCs w:val="23"/>
        </w:rPr>
        <w:t>den Alltag</w:t>
      </w:r>
      <w:r w:rsidR="00ED1993">
        <w:rPr>
          <w:rFonts w:cs="Garamond"/>
          <w:color w:val="231F20"/>
          <w:sz w:val="23"/>
          <w:szCs w:val="23"/>
        </w:rPr>
        <w:tab/>
      </w:r>
      <w:r w:rsidR="00363516">
        <w:rPr>
          <w:rFonts w:cs="Garamond"/>
          <w:color w:val="231F20"/>
          <w:sz w:val="23"/>
          <w:szCs w:val="23"/>
        </w:rPr>
        <w:t>7</w:t>
      </w:r>
    </w:p>
    <w:p w14:paraId="4AABE84C" w14:textId="77777777" w:rsidR="00C41AFB" w:rsidRPr="00CB14E3" w:rsidRDefault="00C41AFB" w:rsidP="00ED1993">
      <w:pPr>
        <w:widowControl w:val="0"/>
        <w:tabs>
          <w:tab w:val="left" w:pos="5670"/>
          <w:tab w:val="left" w:pos="6180"/>
        </w:tabs>
        <w:autoSpaceDE w:val="0"/>
        <w:autoSpaceDN w:val="0"/>
        <w:adjustRightInd w:val="0"/>
        <w:spacing w:after="0" w:line="300" w:lineRule="atLeast"/>
        <w:jc w:val="both"/>
        <w:rPr>
          <w:rFonts w:cs="Garamond"/>
          <w:color w:val="000000"/>
          <w:sz w:val="23"/>
          <w:szCs w:val="23"/>
        </w:rPr>
      </w:pPr>
      <w:r w:rsidRPr="00CB14E3">
        <w:rPr>
          <w:rFonts w:cs="Garamond"/>
          <w:color w:val="231F20"/>
          <w:sz w:val="23"/>
          <w:szCs w:val="23"/>
        </w:rPr>
        <w:t>1.</w:t>
      </w:r>
      <w:r>
        <w:rPr>
          <w:rFonts w:cs="Garamond"/>
          <w:color w:val="231F20"/>
          <w:sz w:val="23"/>
          <w:szCs w:val="23"/>
        </w:rPr>
        <w:t>2.</w:t>
      </w:r>
      <w:r w:rsidRPr="00CB14E3">
        <w:rPr>
          <w:rFonts w:cs="Garamond"/>
          <w:color w:val="231F20"/>
          <w:sz w:val="23"/>
          <w:szCs w:val="23"/>
        </w:rPr>
        <w:t xml:space="preserve"> </w:t>
      </w:r>
      <w:r w:rsidRPr="00CB14E3">
        <w:rPr>
          <w:rFonts w:cs="Garamond"/>
          <w:color w:val="231F20"/>
          <w:w w:val="94"/>
          <w:sz w:val="23"/>
          <w:szCs w:val="23"/>
        </w:rPr>
        <w:t xml:space="preserve">Grundlegende </w:t>
      </w:r>
      <w:r w:rsidRPr="00CB14E3">
        <w:rPr>
          <w:rFonts w:cs="Garamond"/>
          <w:color w:val="231F20"/>
          <w:sz w:val="23"/>
          <w:szCs w:val="23"/>
        </w:rPr>
        <w:t>Literatur</w:t>
      </w:r>
      <w:r w:rsidR="00ED1993">
        <w:rPr>
          <w:rFonts w:cs="Garamond"/>
          <w:color w:val="231F20"/>
          <w:sz w:val="23"/>
          <w:szCs w:val="23"/>
        </w:rPr>
        <w:tab/>
      </w:r>
      <w:r w:rsidRPr="00CB14E3">
        <w:rPr>
          <w:rFonts w:cs="Garamond"/>
          <w:color w:val="231F20"/>
          <w:sz w:val="23"/>
          <w:szCs w:val="23"/>
        </w:rPr>
        <w:t>8</w:t>
      </w:r>
    </w:p>
    <w:p w14:paraId="3FFB92A3" w14:textId="77777777" w:rsidR="00C41AFB" w:rsidRPr="00CB14E3" w:rsidRDefault="00C41AFB" w:rsidP="00ED1993">
      <w:pPr>
        <w:widowControl w:val="0"/>
        <w:tabs>
          <w:tab w:val="left" w:pos="5670"/>
          <w:tab w:val="left" w:pos="6180"/>
        </w:tabs>
        <w:autoSpaceDE w:val="0"/>
        <w:autoSpaceDN w:val="0"/>
        <w:adjustRightInd w:val="0"/>
        <w:spacing w:after="0" w:line="300" w:lineRule="atLeast"/>
        <w:jc w:val="both"/>
        <w:rPr>
          <w:rFonts w:cs="Garamond"/>
          <w:color w:val="000000"/>
          <w:sz w:val="23"/>
          <w:szCs w:val="23"/>
        </w:rPr>
      </w:pPr>
      <w:r>
        <w:rPr>
          <w:rFonts w:cs="Garamond"/>
          <w:color w:val="231F20"/>
          <w:sz w:val="23"/>
          <w:szCs w:val="23"/>
        </w:rPr>
        <w:t>1.3.</w:t>
      </w:r>
      <w:r w:rsidRPr="00CB14E3">
        <w:rPr>
          <w:rFonts w:cs="Garamond"/>
          <w:color w:val="231F20"/>
          <w:sz w:val="23"/>
          <w:szCs w:val="23"/>
        </w:rPr>
        <w:t xml:space="preserve"> </w:t>
      </w:r>
      <w:r w:rsidRPr="00CB14E3">
        <w:rPr>
          <w:rFonts w:cs="Garamond"/>
          <w:color w:val="231F20"/>
          <w:w w:val="91"/>
          <w:sz w:val="23"/>
          <w:szCs w:val="23"/>
        </w:rPr>
        <w:t xml:space="preserve">Hilfestellungen im </w:t>
      </w:r>
      <w:r w:rsidRPr="00CB14E3">
        <w:rPr>
          <w:rFonts w:cs="Garamond"/>
          <w:color w:val="231F20"/>
          <w:sz w:val="23"/>
          <w:szCs w:val="23"/>
        </w:rPr>
        <w:t>Internet</w:t>
      </w:r>
      <w:r w:rsidR="00ED1993">
        <w:rPr>
          <w:rFonts w:cs="Garamond"/>
          <w:color w:val="231F20"/>
          <w:sz w:val="23"/>
          <w:szCs w:val="23"/>
        </w:rPr>
        <w:tab/>
      </w:r>
      <w:r w:rsidRPr="00CB14E3">
        <w:rPr>
          <w:rFonts w:cs="Garamond"/>
          <w:color w:val="231F20"/>
          <w:sz w:val="23"/>
          <w:szCs w:val="23"/>
        </w:rPr>
        <w:t>9</w:t>
      </w:r>
    </w:p>
    <w:p w14:paraId="313547B0" w14:textId="77777777" w:rsidR="00C41AFB" w:rsidRDefault="00C41AFB" w:rsidP="004F289F">
      <w:pPr>
        <w:widowControl w:val="0"/>
        <w:autoSpaceDE w:val="0"/>
        <w:autoSpaceDN w:val="0"/>
        <w:adjustRightInd w:val="0"/>
        <w:spacing w:after="0" w:line="240" w:lineRule="auto"/>
        <w:jc w:val="both"/>
        <w:rPr>
          <w:rFonts w:cs="Garamond"/>
          <w:color w:val="000000"/>
          <w:sz w:val="23"/>
          <w:szCs w:val="23"/>
        </w:rPr>
      </w:pPr>
    </w:p>
    <w:p w14:paraId="640C07EC" w14:textId="77777777" w:rsidR="004F289F" w:rsidRPr="00CB14E3" w:rsidRDefault="004F289F" w:rsidP="004F289F">
      <w:pPr>
        <w:widowControl w:val="0"/>
        <w:autoSpaceDE w:val="0"/>
        <w:autoSpaceDN w:val="0"/>
        <w:adjustRightInd w:val="0"/>
        <w:spacing w:after="0" w:line="240" w:lineRule="auto"/>
        <w:jc w:val="both"/>
        <w:rPr>
          <w:rFonts w:cs="Garamond"/>
          <w:color w:val="000000"/>
          <w:sz w:val="23"/>
          <w:szCs w:val="23"/>
        </w:rPr>
      </w:pPr>
    </w:p>
    <w:p w14:paraId="3C98D289" w14:textId="77777777" w:rsidR="00C41AFB" w:rsidRDefault="00C41AFB" w:rsidP="004F289F">
      <w:pPr>
        <w:widowControl w:val="0"/>
        <w:tabs>
          <w:tab w:val="left" w:pos="5670"/>
          <w:tab w:val="left" w:pos="6180"/>
        </w:tabs>
        <w:autoSpaceDE w:val="0"/>
        <w:autoSpaceDN w:val="0"/>
        <w:adjustRightInd w:val="0"/>
        <w:spacing w:after="0" w:line="240" w:lineRule="auto"/>
        <w:jc w:val="both"/>
        <w:rPr>
          <w:rFonts w:cs="Garamond"/>
          <w:color w:val="231F20"/>
          <w:sz w:val="23"/>
          <w:szCs w:val="23"/>
        </w:rPr>
      </w:pPr>
      <w:r w:rsidRPr="00CB14E3">
        <w:rPr>
          <w:rFonts w:cs="Garamond"/>
          <w:color w:val="231F20"/>
          <w:sz w:val="23"/>
          <w:szCs w:val="23"/>
        </w:rPr>
        <w:t xml:space="preserve">2. DIE </w:t>
      </w:r>
      <w:r w:rsidRPr="00CB14E3">
        <w:rPr>
          <w:rFonts w:cs="Garamond"/>
          <w:color w:val="231F20"/>
          <w:w w:val="94"/>
          <w:sz w:val="23"/>
          <w:szCs w:val="23"/>
        </w:rPr>
        <w:t xml:space="preserve">LITURGIE </w:t>
      </w:r>
      <w:r w:rsidRPr="00CB14E3">
        <w:rPr>
          <w:rFonts w:cs="Garamond"/>
          <w:color w:val="231F20"/>
          <w:sz w:val="23"/>
          <w:szCs w:val="23"/>
        </w:rPr>
        <w:t xml:space="preserve">DES </w:t>
      </w:r>
      <w:r w:rsidRPr="00CB14E3">
        <w:rPr>
          <w:rFonts w:cs="Garamond"/>
          <w:color w:val="231F20"/>
          <w:w w:val="92"/>
          <w:sz w:val="23"/>
          <w:szCs w:val="23"/>
        </w:rPr>
        <w:t xml:space="preserve">WORTES </w:t>
      </w:r>
      <w:r w:rsidRPr="00CB14E3">
        <w:rPr>
          <w:rFonts w:cs="Garamond"/>
          <w:color w:val="231F20"/>
          <w:sz w:val="23"/>
          <w:szCs w:val="23"/>
        </w:rPr>
        <w:t>GOTTES</w:t>
      </w:r>
      <w:r w:rsidR="00ED1993">
        <w:rPr>
          <w:rFonts w:cs="Garamond"/>
          <w:color w:val="231F20"/>
          <w:sz w:val="23"/>
          <w:szCs w:val="23"/>
        </w:rPr>
        <w:tab/>
      </w:r>
      <w:r w:rsidR="00363516">
        <w:rPr>
          <w:rFonts w:cs="Garamond"/>
          <w:color w:val="231F20"/>
          <w:sz w:val="23"/>
          <w:szCs w:val="23"/>
        </w:rPr>
        <w:t>1</w:t>
      </w:r>
      <w:r w:rsidRPr="00CB14E3">
        <w:rPr>
          <w:rFonts w:cs="Garamond"/>
          <w:color w:val="231F20"/>
          <w:sz w:val="23"/>
          <w:szCs w:val="23"/>
        </w:rPr>
        <w:t>1</w:t>
      </w:r>
    </w:p>
    <w:p w14:paraId="4DD19787" w14:textId="77777777" w:rsidR="004F289F" w:rsidRPr="00607616" w:rsidRDefault="004F289F" w:rsidP="004F289F">
      <w:pPr>
        <w:widowControl w:val="0"/>
        <w:tabs>
          <w:tab w:val="left" w:pos="5670"/>
          <w:tab w:val="left" w:pos="6180"/>
        </w:tabs>
        <w:autoSpaceDE w:val="0"/>
        <w:autoSpaceDN w:val="0"/>
        <w:adjustRightInd w:val="0"/>
        <w:spacing w:after="0" w:line="240" w:lineRule="auto"/>
        <w:jc w:val="both"/>
        <w:rPr>
          <w:rFonts w:cs="Garamond"/>
          <w:color w:val="000000"/>
        </w:rPr>
      </w:pPr>
    </w:p>
    <w:p w14:paraId="7CAEF400" w14:textId="77777777" w:rsidR="00C41AFB" w:rsidRPr="00CB14E3" w:rsidRDefault="00C41AFB" w:rsidP="00ED1993">
      <w:pPr>
        <w:widowControl w:val="0"/>
        <w:tabs>
          <w:tab w:val="left" w:pos="5670"/>
        </w:tabs>
        <w:autoSpaceDE w:val="0"/>
        <w:autoSpaceDN w:val="0"/>
        <w:adjustRightInd w:val="0"/>
        <w:spacing w:after="0" w:line="300" w:lineRule="atLeast"/>
        <w:jc w:val="both"/>
        <w:rPr>
          <w:rFonts w:cs="Garamond"/>
          <w:color w:val="000000"/>
          <w:sz w:val="23"/>
          <w:szCs w:val="23"/>
        </w:rPr>
      </w:pPr>
      <w:r w:rsidRPr="00CB14E3">
        <w:rPr>
          <w:rFonts w:cs="Garamond"/>
          <w:color w:val="231F20"/>
          <w:sz w:val="23"/>
          <w:szCs w:val="23"/>
        </w:rPr>
        <w:t>2.1</w:t>
      </w:r>
      <w:r>
        <w:rPr>
          <w:rFonts w:cs="Garamond"/>
          <w:color w:val="231F20"/>
          <w:sz w:val="23"/>
          <w:szCs w:val="23"/>
        </w:rPr>
        <w:t>.</w:t>
      </w:r>
      <w:r w:rsidRPr="00CB14E3">
        <w:rPr>
          <w:rFonts w:cs="Garamond"/>
          <w:color w:val="231F20"/>
          <w:sz w:val="23"/>
          <w:szCs w:val="23"/>
        </w:rPr>
        <w:t xml:space="preserve"> </w:t>
      </w:r>
      <w:r w:rsidRPr="00CB14E3">
        <w:rPr>
          <w:rFonts w:cs="Garamond"/>
          <w:color w:val="231F20"/>
          <w:w w:val="91"/>
          <w:sz w:val="23"/>
          <w:szCs w:val="23"/>
        </w:rPr>
        <w:t xml:space="preserve">Geistliche Hinführung zur Liturgie </w:t>
      </w:r>
      <w:r w:rsidRPr="00CB14E3">
        <w:rPr>
          <w:rFonts w:cs="Garamond"/>
          <w:color w:val="231F20"/>
          <w:sz w:val="23"/>
          <w:szCs w:val="23"/>
        </w:rPr>
        <w:t>des Wortes</w:t>
      </w:r>
      <w:r w:rsidR="00ED1993">
        <w:rPr>
          <w:rFonts w:cs="Garamond"/>
          <w:color w:val="231F20"/>
          <w:sz w:val="23"/>
          <w:szCs w:val="23"/>
        </w:rPr>
        <w:tab/>
      </w:r>
      <w:r w:rsidR="00363516">
        <w:rPr>
          <w:rFonts w:cs="Garamond"/>
          <w:color w:val="231F20"/>
          <w:sz w:val="23"/>
          <w:szCs w:val="23"/>
        </w:rPr>
        <w:t>1</w:t>
      </w:r>
      <w:r w:rsidRPr="00CB14E3">
        <w:rPr>
          <w:rFonts w:cs="Garamond"/>
          <w:color w:val="231F20"/>
          <w:sz w:val="23"/>
          <w:szCs w:val="23"/>
        </w:rPr>
        <w:t>1</w:t>
      </w:r>
    </w:p>
    <w:p w14:paraId="5ED39BA9" w14:textId="77777777" w:rsidR="00C41AFB" w:rsidRPr="00CB14E3" w:rsidRDefault="00C41AFB" w:rsidP="00ED1993">
      <w:pPr>
        <w:widowControl w:val="0"/>
        <w:tabs>
          <w:tab w:val="left" w:pos="5670"/>
          <w:tab w:val="left" w:pos="6180"/>
        </w:tabs>
        <w:autoSpaceDE w:val="0"/>
        <w:autoSpaceDN w:val="0"/>
        <w:adjustRightInd w:val="0"/>
        <w:spacing w:after="0" w:line="300" w:lineRule="atLeast"/>
        <w:jc w:val="both"/>
        <w:rPr>
          <w:rFonts w:cs="Garamond"/>
          <w:color w:val="000000"/>
          <w:sz w:val="23"/>
          <w:szCs w:val="23"/>
        </w:rPr>
      </w:pPr>
      <w:r w:rsidRPr="00CB14E3">
        <w:rPr>
          <w:rFonts w:cs="Garamond"/>
          <w:color w:val="231F20"/>
          <w:sz w:val="23"/>
          <w:szCs w:val="23"/>
        </w:rPr>
        <w:t>2.2</w:t>
      </w:r>
      <w:r>
        <w:rPr>
          <w:rFonts w:cs="Garamond"/>
          <w:color w:val="231F20"/>
          <w:sz w:val="23"/>
          <w:szCs w:val="23"/>
        </w:rPr>
        <w:t>.</w:t>
      </w:r>
      <w:r w:rsidRPr="00CB14E3">
        <w:rPr>
          <w:rFonts w:cs="Garamond"/>
          <w:color w:val="231F20"/>
          <w:sz w:val="23"/>
          <w:szCs w:val="23"/>
        </w:rPr>
        <w:t xml:space="preserve"> </w:t>
      </w:r>
      <w:r w:rsidRPr="00CB14E3">
        <w:rPr>
          <w:rFonts w:cs="Garamond"/>
          <w:color w:val="231F20"/>
          <w:w w:val="93"/>
          <w:sz w:val="23"/>
          <w:szCs w:val="23"/>
        </w:rPr>
        <w:t xml:space="preserve">Der Aufbau </w:t>
      </w:r>
      <w:r w:rsidRPr="00CB14E3">
        <w:rPr>
          <w:rFonts w:cs="Garamond"/>
          <w:color w:val="231F20"/>
          <w:sz w:val="23"/>
          <w:szCs w:val="23"/>
        </w:rPr>
        <w:t xml:space="preserve">der </w:t>
      </w:r>
      <w:r w:rsidRPr="00CB14E3">
        <w:rPr>
          <w:rFonts w:cs="Garamond"/>
          <w:color w:val="231F20"/>
          <w:w w:val="91"/>
          <w:sz w:val="23"/>
          <w:szCs w:val="23"/>
        </w:rPr>
        <w:t xml:space="preserve">Liturgie </w:t>
      </w:r>
      <w:r w:rsidRPr="00CB14E3">
        <w:rPr>
          <w:rFonts w:cs="Garamond"/>
          <w:color w:val="231F20"/>
          <w:sz w:val="23"/>
          <w:szCs w:val="23"/>
        </w:rPr>
        <w:t>des Wortes</w:t>
      </w:r>
      <w:r w:rsidR="00ED1993">
        <w:rPr>
          <w:rFonts w:cs="Garamond"/>
          <w:color w:val="231F20"/>
          <w:sz w:val="23"/>
          <w:szCs w:val="23"/>
        </w:rPr>
        <w:tab/>
      </w:r>
      <w:r w:rsidR="00363516">
        <w:rPr>
          <w:rFonts w:cs="Garamond"/>
          <w:color w:val="231F20"/>
          <w:sz w:val="23"/>
          <w:szCs w:val="23"/>
        </w:rPr>
        <w:t>13</w:t>
      </w:r>
    </w:p>
    <w:p w14:paraId="77077F61" w14:textId="77777777" w:rsidR="00C41AFB" w:rsidRPr="00CB14E3" w:rsidRDefault="00C41AFB" w:rsidP="00ED1993">
      <w:pPr>
        <w:widowControl w:val="0"/>
        <w:tabs>
          <w:tab w:val="left" w:pos="5670"/>
          <w:tab w:val="left" w:pos="6180"/>
        </w:tabs>
        <w:autoSpaceDE w:val="0"/>
        <w:autoSpaceDN w:val="0"/>
        <w:adjustRightInd w:val="0"/>
        <w:spacing w:after="0" w:line="300" w:lineRule="atLeast"/>
        <w:jc w:val="both"/>
        <w:rPr>
          <w:rFonts w:cs="Garamond"/>
          <w:color w:val="000000"/>
          <w:sz w:val="23"/>
          <w:szCs w:val="23"/>
        </w:rPr>
      </w:pPr>
      <w:r w:rsidRPr="00CB14E3">
        <w:rPr>
          <w:rFonts w:cs="Garamond"/>
          <w:color w:val="231F20"/>
          <w:sz w:val="23"/>
          <w:szCs w:val="23"/>
        </w:rPr>
        <w:t>2.3</w:t>
      </w:r>
      <w:r>
        <w:rPr>
          <w:rFonts w:cs="Garamond"/>
          <w:color w:val="231F20"/>
          <w:sz w:val="23"/>
          <w:szCs w:val="23"/>
        </w:rPr>
        <w:t>.</w:t>
      </w:r>
      <w:r w:rsidRPr="00CB14E3">
        <w:rPr>
          <w:rFonts w:cs="Garamond"/>
          <w:color w:val="231F20"/>
          <w:sz w:val="23"/>
          <w:szCs w:val="23"/>
        </w:rPr>
        <w:t xml:space="preserve"> </w:t>
      </w:r>
      <w:r w:rsidRPr="00CB14E3">
        <w:rPr>
          <w:rFonts w:cs="Garamond"/>
          <w:color w:val="231F20"/>
          <w:w w:val="91"/>
          <w:sz w:val="23"/>
          <w:szCs w:val="23"/>
        </w:rPr>
        <w:t>Hinweise</w:t>
      </w:r>
      <w:r w:rsidRPr="00363516">
        <w:rPr>
          <w:rFonts w:cs="Garamond"/>
          <w:color w:val="231F20"/>
          <w:w w:val="91"/>
          <w:sz w:val="20"/>
          <w:szCs w:val="20"/>
        </w:rPr>
        <w:t xml:space="preserve"> </w:t>
      </w:r>
      <w:r w:rsidRPr="00CB14E3">
        <w:rPr>
          <w:rFonts w:cs="Garamond"/>
          <w:color w:val="231F20"/>
          <w:sz w:val="23"/>
          <w:szCs w:val="23"/>
        </w:rPr>
        <w:t>zu</w:t>
      </w:r>
      <w:r w:rsidRPr="00363516">
        <w:rPr>
          <w:rFonts w:cs="Garamond"/>
          <w:color w:val="231F20"/>
          <w:sz w:val="20"/>
          <w:szCs w:val="20"/>
        </w:rPr>
        <w:t xml:space="preserve"> </w:t>
      </w:r>
      <w:r w:rsidRPr="00CB14E3">
        <w:rPr>
          <w:rFonts w:cs="Garamond"/>
          <w:color w:val="231F20"/>
          <w:sz w:val="23"/>
          <w:szCs w:val="23"/>
        </w:rPr>
        <w:t>den</w:t>
      </w:r>
      <w:r w:rsidRPr="00363516">
        <w:rPr>
          <w:rFonts w:cs="Garamond"/>
          <w:color w:val="231F20"/>
          <w:sz w:val="20"/>
          <w:szCs w:val="20"/>
        </w:rPr>
        <w:t xml:space="preserve"> </w:t>
      </w:r>
      <w:r w:rsidR="00363516">
        <w:rPr>
          <w:rFonts w:cs="Garamond"/>
          <w:color w:val="231F20"/>
          <w:sz w:val="23"/>
          <w:szCs w:val="23"/>
        </w:rPr>
        <w:t>biblischen</w:t>
      </w:r>
      <w:r w:rsidR="00363516" w:rsidRPr="00363516">
        <w:rPr>
          <w:rFonts w:cs="Garamond"/>
          <w:color w:val="231F20"/>
          <w:sz w:val="20"/>
          <w:szCs w:val="20"/>
        </w:rPr>
        <w:t xml:space="preserve"> </w:t>
      </w:r>
      <w:r w:rsidR="00363516">
        <w:rPr>
          <w:rFonts w:cs="Garamond"/>
          <w:color w:val="231F20"/>
          <w:sz w:val="23"/>
          <w:szCs w:val="23"/>
        </w:rPr>
        <w:t>Texten</w:t>
      </w:r>
      <w:r w:rsidRPr="00363516">
        <w:rPr>
          <w:rFonts w:cs="Garamond"/>
          <w:color w:val="231F20"/>
          <w:w w:val="91"/>
          <w:sz w:val="20"/>
          <w:szCs w:val="20"/>
        </w:rPr>
        <w:t xml:space="preserve"> </w:t>
      </w:r>
      <w:r w:rsidRPr="00CB14E3">
        <w:rPr>
          <w:rFonts w:cs="Garamond"/>
          <w:color w:val="231F20"/>
          <w:sz w:val="23"/>
          <w:szCs w:val="23"/>
        </w:rPr>
        <w:t>der</w:t>
      </w:r>
      <w:r w:rsidRPr="00363516">
        <w:rPr>
          <w:rFonts w:cs="Garamond"/>
          <w:color w:val="231F20"/>
          <w:sz w:val="20"/>
          <w:szCs w:val="20"/>
        </w:rPr>
        <w:t xml:space="preserve"> </w:t>
      </w:r>
      <w:r w:rsidRPr="00CB14E3">
        <w:rPr>
          <w:rFonts w:cs="Garamond"/>
          <w:color w:val="231F20"/>
          <w:w w:val="91"/>
          <w:sz w:val="23"/>
          <w:szCs w:val="23"/>
        </w:rPr>
        <w:t>Liturgie</w:t>
      </w:r>
      <w:r w:rsidRPr="00363516">
        <w:rPr>
          <w:rFonts w:cs="Garamond"/>
          <w:color w:val="231F20"/>
          <w:w w:val="91"/>
          <w:sz w:val="20"/>
          <w:szCs w:val="20"/>
        </w:rPr>
        <w:t xml:space="preserve"> </w:t>
      </w:r>
      <w:r w:rsidRPr="00CB14E3">
        <w:rPr>
          <w:rFonts w:cs="Garamond"/>
          <w:color w:val="231F20"/>
          <w:sz w:val="23"/>
          <w:szCs w:val="23"/>
        </w:rPr>
        <w:t>des</w:t>
      </w:r>
      <w:r w:rsidRPr="00363516">
        <w:rPr>
          <w:rFonts w:cs="Garamond"/>
          <w:color w:val="231F20"/>
          <w:sz w:val="20"/>
          <w:szCs w:val="20"/>
        </w:rPr>
        <w:t xml:space="preserve"> </w:t>
      </w:r>
      <w:r w:rsidRPr="00CB14E3">
        <w:rPr>
          <w:rFonts w:cs="Garamond"/>
          <w:color w:val="231F20"/>
          <w:sz w:val="23"/>
          <w:szCs w:val="23"/>
        </w:rPr>
        <w:t>Wortes</w:t>
      </w:r>
      <w:r w:rsidR="00ED1993">
        <w:rPr>
          <w:rFonts w:cs="Garamond"/>
          <w:color w:val="231F20"/>
          <w:sz w:val="23"/>
          <w:szCs w:val="23"/>
        </w:rPr>
        <w:tab/>
      </w:r>
      <w:r w:rsidR="00363516">
        <w:rPr>
          <w:rFonts w:cs="Garamond"/>
          <w:color w:val="231F20"/>
          <w:sz w:val="23"/>
          <w:szCs w:val="23"/>
        </w:rPr>
        <w:t>18</w:t>
      </w:r>
    </w:p>
    <w:p w14:paraId="75AE9609" w14:textId="77777777" w:rsidR="00C41AFB" w:rsidRPr="00CB14E3" w:rsidRDefault="00C41AFB" w:rsidP="00ED1993">
      <w:pPr>
        <w:widowControl w:val="0"/>
        <w:tabs>
          <w:tab w:val="left" w:pos="5670"/>
          <w:tab w:val="left" w:pos="6180"/>
        </w:tabs>
        <w:autoSpaceDE w:val="0"/>
        <w:autoSpaceDN w:val="0"/>
        <w:adjustRightInd w:val="0"/>
        <w:spacing w:after="0" w:line="300" w:lineRule="atLeast"/>
        <w:jc w:val="both"/>
        <w:rPr>
          <w:rFonts w:cs="Garamond"/>
          <w:color w:val="000000"/>
          <w:sz w:val="23"/>
          <w:szCs w:val="23"/>
        </w:rPr>
      </w:pPr>
      <w:r w:rsidRPr="00CB14E3">
        <w:rPr>
          <w:rFonts w:cs="Garamond"/>
          <w:color w:val="231F20"/>
          <w:w w:val="94"/>
          <w:sz w:val="23"/>
          <w:szCs w:val="23"/>
        </w:rPr>
        <w:t>2.3.1</w:t>
      </w:r>
      <w:r>
        <w:rPr>
          <w:rFonts w:cs="Garamond"/>
          <w:color w:val="231F20"/>
          <w:w w:val="94"/>
          <w:sz w:val="23"/>
          <w:szCs w:val="23"/>
        </w:rPr>
        <w:t>.</w:t>
      </w:r>
      <w:r w:rsidRPr="00CB14E3">
        <w:rPr>
          <w:rFonts w:cs="Garamond"/>
          <w:color w:val="231F20"/>
          <w:w w:val="94"/>
          <w:sz w:val="23"/>
          <w:szCs w:val="23"/>
        </w:rPr>
        <w:t xml:space="preserve"> </w:t>
      </w:r>
      <w:r w:rsidRPr="00CB14E3">
        <w:rPr>
          <w:rFonts w:cs="Garamond"/>
          <w:color w:val="231F20"/>
          <w:sz w:val="23"/>
          <w:szCs w:val="23"/>
        </w:rPr>
        <w:t>Die Lesungen</w:t>
      </w:r>
      <w:r>
        <w:rPr>
          <w:rFonts w:cs="Garamond"/>
          <w:color w:val="231F20"/>
          <w:sz w:val="23"/>
          <w:szCs w:val="23"/>
        </w:rPr>
        <w:t xml:space="preserve"> und das Evangelium</w:t>
      </w:r>
      <w:r w:rsidR="00ED1993">
        <w:rPr>
          <w:rFonts w:cs="Garamond"/>
          <w:color w:val="231F20"/>
          <w:sz w:val="23"/>
          <w:szCs w:val="23"/>
        </w:rPr>
        <w:tab/>
        <w:t>1</w:t>
      </w:r>
      <w:r w:rsidR="00363516">
        <w:rPr>
          <w:rFonts w:cs="Garamond"/>
          <w:color w:val="231F20"/>
          <w:sz w:val="23"/>
          <w:szCs w:val="23"/>
        </w:rPr>
        <w:t>8</w:t>
      </w:r>
    </w:p>
    <w:p w14:paraId="45BEC364" w14:textId="77777777" w:rsidR="00C41AFB" w:rsidRPr="00CB14E3" w:rsidRDefault="00C41AFB" w:rsidP="00ED1993">
      <w:pPr>
        <w:widowControl w:val="0"/>
        <w:tabs>
          <w:tab w:val="left" w:pos="5670"/>
          <w:tab w:val="left" w:pos="6180"/>
        </w:tabs>
        <w:autoSpaceDE w:val="0"/>
        <w:autoSpaceDN w:val="0"/>
        <w:adjustRightInd w:val="0"/>
        <w:spacing w:after="0" w:line="300" w:lineRule="atLeast"/>
        <w:jc w:val="both"/>
        <w:rPr>
          <w:rFonts w:cs="Garamond"/>
          <w:color w:val="000000"/>
          <w:sz w:val="23"/>
          <w:szCs w:val="23"/>
        </w:rPr>
      </w:pPr>
      <w:r w:rsidRPr="00CB14E3">
        <w:rPr>
          <w:rFonts w:cs="Garamond"/>
          <w:color w:val="231F20"/>
          <w:w w:val="94"/>
          <w:sz w:val="23"/>
          <w:szCs w:val="23"/>
        </w:rPr>
        <w:t>2.3.</w:t>
      </w:r>
      <w:r>
        <w:rPr>
          <w:rFonts w:cs="Garamond"/>
          <w:color w:val="231F20"/>
          <w:w w:val="94"/>
          <w:sz w:val="23"/>
          <w:szCs w:val="23"/>
        </w:rPr>
        <w:t>2.</w:t>
      </w:r>
      <w:r w:rsidRPr="00CB14E3">
        <w:rPr>
          <w:rFonts w:cs="Garamond"/>
          <w:color w:val="231F20"/>
          <w:w w:val="94"/>
          <w:sz w:val="23"/>
          <w:szCs w:val="23"/>
        </w:rPr>
        <w:t xml:space="preserve"> Der </w:t>
      </w:r>
      <w:r w:rsidRPr="00CB14E3">
        <w:rPr>
          <w:rFonts w:cs="Garamond"/>
          <w:color w:val="231F20"/>
          <w:sz w:val="23"/>
          <w:szCs w:val="23"/>
        </w:rPr>
        <w:t>Antwortpsalm</w:t>
      </w:r>
      <w:r w:rsidR="00ED1993">
        <w:rPr>
          <w:rFonts w:cs="Garamond"/>
          <w:color w:val="231F20"/>
          <w:sz w:val="23"/>
          <w:szCs w:val="23"/>
        </w:rPr>
        <w:tab/>
      </w:r>
      <w:r w:rsidR="00363516">
        <w:rPr>
          <w:rFonts w:cs="Garamond"/>
          <w:color w:val="231F20"/>
          <w:sz w:val="23"/>
          <w:szCs w:val="23"/>
        </w:rPr>
        <w:t>20</w:t>
      </w:r>
    </w:p>
    <w:p w14:paraId="425AB15D" w14:textId="77777777" w:rsidR="00C41AFB" w:rsidRPr="00CB14E3" w:rsidRDefault="00C41AFB" w:rsidP="00ED1993">
      <w:pPr>
        <w:widowControl w:val="0"/>
        <w:tabs>
          <w:tab w:val="left" w:pos="5670"/>
          <w:tab w:val="left" w:pos="6180"/>
        </w:tabs>
        <w:autoSpaceDE w:val="0"/>
        <w:autoSpaceDN w:val="0"/>
        <w:adjustRightInd w:val="0"/>
        <w:spacing w:after="0" w:line="300" w:lineRule="atLeast"/>
        <w:jc w:val="both"/>
        <w:rPr>
          <w:rFonts w:cs="Garamond"/>
          <w:color w:val="000000"/>
          <w:sz w:val="23"/>
          <w:szCs w:val="23"/>
        </w:rPr>
      </w:pPr>
      <w:r w:rsidRPr="00CB14E3">
        <w:rPr>
          <w:rFonts w:cs="Garamond"/>
          <w:color w:val="231F20"/>
          <w:sz w:val="23"/>
          <w:szCs w:val="23"/>
        </w:rPr>
        <w:t>2.4</w:t>
      </w:r>
      <w:r>
        <w:rPr>
          <w:rFonts w:cs="Garamond"/>
          <w:color w:val="231F20"/>
          <w:sz w:val="23"/>
          <w:szCs w:val="23"/>
        </w:rPr>
        <w:t>.</w:t>
      </w:r>
      <w:r w:rsidRPr="00CB14E3">
        <w:rPr>
          <w:rFonts w:cs="Garamond"/>
          <w:color w:val="231F20"/>
          <w:sz w:val="23"/>
          <w:szCs w:val="23"/>
        </w:rPr>
        <w:t xml:space="preserve"> </w:t>
      </w:r>
      <w:r w:rsidRPr="00CB14E3">
        <w:rPr>
          <w:rFonts w:cs="Garamond"/>
          <w:color w:val="231F20"/>
          <w:w w:val="91"/>
          <w:sz w:val="23"/>
          <w:szCs w:val="23"/>
        </w:rPr>
        <w:t xml:space="preserve">Der Ort </w:t>
      </w:r>
      <w:r w:rsidRPr="00CB14E3">
        <w:rPr>
          <w:rFonts w:cs="Garamond"/>
          <w:color w:val="231F20"/>
          <w:sz w:val="23"/>
          <w:szCs w:val="23"/>
        </w:rPr>
        <w:t xml:space="preserve">der </w:t>
      </w:r>
      <w:r w:rsidRPr="00CB14E3">
        <w:rPr>
          <w:rFonts w:cs="Garamond"/>
          <w:color w:val="231F20"/>
          <w:w w:val="92"/>
          <w:sz w:val="23"/>
          <w:szCs w:val="23"/>
        </w:rPr>
        <w:t xml:space="preserve">Verkündigung </w:t>
      </w:r>
      <w:r w:rsidRPr="00CB14E3">
        <w:rPr>
          <w:rFonts w:cs="Garamond"/>
          <w:color w:val="231F20"/>
          <w:sz w:val="23"/>
          <w:szCs w:val="23"/>
        </w:rPr>
        <w:t xml:space="preserve">des </w:t>
      </w:r>
      <w:r w:rsidRPr="00CB14E3">
        <w:rPr>
          <w:rFonts w:cs="Garamond"/>
          <w:color w:val="231F20"/>
          <w:w w:val="92"/>
          <w:sz w:val="23"/>
          <w:szCs w:val="23"/>
        </w:rPr>
        <w:t xml:space="preserve">Wortes </w:t>
      </w:r>
      <w:r w:rsidRPr="00CB14E3">
        <w:rPr>
          <w:rFonts w:cs="Garamond"/>
          <w:color w:val="231F20"/>
          <w:sz w:val="23"/>
          <w:szCs w:val="23"/>
        </w:rPr>
        <w:t>Gottes</w:t>
      </w:r>
      <w:r w:rsidR="00ED1993">
        <w:rPr>
          <w:rFonts w:cs="Garamond"/>
          <w:color w:val="231F20"/>
          <w:sz w:val="23"/>
          <w:szCs w:val="23"/>
        </w:rPr>
        <w:tab/>
      </w:r>
      <w:r w:rsidR="00363516">
        <w:rPr>
          <w:rFonts w:cs="Garamond"/>
          <w:color w:val="231F20"/>
          <w:sz w:val="23"/>
          <w:szCs w:val="23"/>
        </w:rPr>
        <w:t>21</w:t>
      </w:r>
    </w:p>
    <w:p w14:paraId="2C53150D" w14:textId="77777777" w:rsidR="00C41AFB" w:rsidRPr="00CB14E3" w:rsidRDefault="00C41AFB" w:rsidP="00ED1993">
      <w:pPr>
        <w:widowControl w:val="0"/>
        <w:tabs>
          <w:tab w:val="left" w:pos="5670"/>
          <w:tab w:val="left" w:pos="6180"/>
        </w:tabs>
        <w:autoSpaceDE w:val="0"/>
        <w:autoSpaceDN w:val="0"/>
        <w:adjustRightInd w:val="0"/>
        <w:spacing w:after="0" w:line="300" w:lineRule="atLeast"/>
        <w:jc w:val="both"/>
        <w:rPr>
          <w:rFonts w:cs="Garamond"/>
          <w:color w:val="000000"/>
          <w:sz w:val="23"/>
          <w:szCs w:val="23"/>
        </w:rPr>
      </w:pPr>
      <w:r w:rsidRPr="00CB14E3">
        <w:rPr>
          <w:rFonts w:cs="Garamond"/>
          <w:color w:val="231F20"/>
          <w:sz w:val="23"/>
          <w:szCs w:val="23"/>
        </w:rPr>
        <w:t>2.5</w:t>
      </w:r>
      <w:r>
        <w:rPr>
          <w:rFonts w:cs="Garamond"/>
          <w:color w:val="231F20"/>
          <w:sz w:val="23"/>
          <w:szCs w:val="23"/>
        </w:rPr>
        <w:t>.</w:t>
      </w:r>
      <w:r w:rsidRPr="00CB14E3">
        <w:rPr>
          <w:rFonts w:cs="Garamond"/>
          <w:color w:val="231F20"/>
          <w:sz w:val="23"/>
          <w:szCs w:val="23"/>
        </w:rPr>
        <w:t xml:space="preserve"> Die </w:t>
      </w:r>
      <w:r w:rsidRPr="00CB14E3">
        <w:rPr>
          <w:rFonts w:cs="Garamond"/>
          <w:color w:val="231F20"/>
          <w:w w:val="93"/>
          <w:sz w:val="23"/>
          <w:szCs w:val="23"/>
        </w:rPr>
        <w:t xml:space="preserve">Bücher für </w:t>
      </w:r>
      <w:r w:rsidRPr="00CB14E3">
        <w:rPr>
          <w:rFonts w:cs="Garamond"/>
          <w:color w:val="231F20"/>
          <w:sz w:val="23"/>
          <w:szCs w:val="23"/>
        </w:rPr>
        <w:t xml:space="preserve">die </w:t>
      </w:r>
      <w:r w:rsidRPr="00CB14E3">
        <w:rPr>
          <w:rFonts w:cs="Garamond"/>
          <w:color w:val="231F20"/>
          <w:w w:val="92"/>
          <w:sz w:val="23"/>
          <w:szCs w:val="23"/>
        </w:rPr>
        <w:t xml:space="preserve">Verkündigung </w:t>
      </w:r>
      <w:r w:rsidRPr="00CB14E3">
        <w:rPr>
          <w:rFonts w:cs="Garamond"/>
          <w:color w:val="231F20"/>
          <w:sz w:val="23"/>
          <w:szCs w:val="23"/>
        </w:rPr>
        <w:t xml:space="preserve">des </w:t>
      </w:r>
      <w:r w:rsidRPr="00CB14E3">
        <w:rPr>
          <w:rFonts w:cs="Garamond"/>
          <w:color w:val="231F20"/>
          <w:w w:val="92"/>
          <w:sz w:val="23"/>
          <w:szCs w:val="23"/>
        </w:rPr>
        <w:t xml:space="preserve">Wortes </w:t>
      </w:r>
      <w:r w:rsidRPr="00CB14E3">
        <w:rPr>
          <w:rFonts w:cs="Garamond"/>
          <w:color w:val="231F20"/>
          <w:sz w:val="23"/>
          <w:szCs w:val="23"/>
        </w:rPr>
        <w:t>Gottes</w:t>
      </w:r>
      <w:r w:rsidR="00ED1993">
        <w:rPr>
          <w:rFonts w:cs="Garamond"/>
          <w:color w:val="231F20"/>
          <w:sz w:val="23"/>
          <w:szCs w:val="23"/>
        </w:rPr>
        <w:tab/>
      </w:r>
      <w:r w:rsidR="00363516">
        <w:rPr>
          <w:rFonts w:cs="Garamond"/>
          <w:color w:val="231F20"/>
          <w:sz w:val="23"/>
          <w:szCs w:val="23"/>
        </w:rPr>
        <w:t>22</w:t>
      </w:r>
    </w:p>
    <w:p w14:paraId="0A5B6C84" w14:textId="77777777" w:rsidR="00C41AFB" w:rsidRPr="00CB14E3" w:rsidRDefault="00C41AFB" w:rsidP="00ED1993">
      <w:pPr>
        <w:widowControl w:val="0"/>
        <w:tabs>
          <w:tab w:val="left" w:pos="5670"/>
          <w:tab w:val="left" w:pos="6180"/>
        </w:tabs>
        <w:autoSpaceDE w:val="0"/>
        <w:autoSpaceDN w:val="0"/>
        <w:adjustRightInd w:val="0"/>
        <w:spacing w:after="0" w:line="300" w:lineRule="atLeast"/>
        <w:jc w:val="both"/>
        <w:rPr>
          <w:rFonts w:cs="Garamond"/>
          <w:color w:val="000000"/>
          <w:sz w:val="23"/>
          <w:szCs w:val="23"/>
        </w:rPr>
      </w:pPr>
      <w:r w:rsidRPr="00CB14E3">
        <w:rPr>
          <w:rFonts w:cs="Garamond"/>
          <w:color w:val="231F20"/>
          <w:sz w:val="23"/>
          <w:szCs w:val="23"/>
        </w:rPr>
        <w:t>2.6</w:t>
      </w:r>
      <w:r>
        <w:rPr>
          <w:rFonts w:cs="Garamond"/>
          <w:color w:val="231F20"/>
          <w:sz w:val="23"/>
          <w:szCs w:val="23"/>
        </w:rPr>
        <w:t>.</w:t>
      </w:r>
      <w:r w:rsidRPr="00CB14E3">
        <w:rPr>
          <w:rFonts w:cs="Garamond"/>
          <w:color w:val="231F20"/>
          <w:sz w:val="23"/>
          <w:szCs w:val="23"/>
        </w:rPr>
        <w:t xml:space="preserve"> D</w:t>
      </w:r>
      <w:r>
        <w:rPr>
          <w:rFonts w:cs="Garamond"/>
          <w:color w:val="231F20"/>
          <w:sz w:val="23"/>
          <w:szCs w:val="23"/>
        </w:rPr>
        <w:t>er Dienst des Lektors und der Lektorin</w:t>
      </w:r>
      <w:r w:rsidR="00ED1993">
        <w:rPr>
          <w:rFonts w:cs="Garamond"/>
          <w:color w:val="231F20"/>
          <w:sz w:val="23"/>
          <w:szCs w:val="23"/>
        </w:rPr>
        <w:tab/>
      </w:r>
      <w:r w:rsidR="00363516">
        <w:rPr>
          <w:rFonts w:cs="Garamond"/>
          <w:color w:val="231F20"/>
          <w:sz w:val="23"/>
          <w:szCs w:val="23"/>
        </w:rPr>
        <w:t>23</w:t>
      </w:r>
    </w:p>
    <w:p w14:paraId="705EC0CB" w14:textId="77777777" w:rsidR="00C41AFB" w:rsidRPr="00CB14E3" w:rsidRDefault="00C41AFB" w:rsidP="00ED1993">
      <w:pPr>
        <w:widowControl w:val="0"/>
        <w:tabs>
          <w:tab w:val="left" w:pos="5670"/>
          <w:tab w:val="left" w:pos="6160"/>
        </w:tabs>
        <w:autoSpaceDE w:val="0"/>
        <w:autoSpaceDN w:val="0"/>
        <w:adjustRightInd w:val="0"/>
        <w:spacing w:after="0" w:line="300" w:lineRule="atLeast"/>
        <w:jc w:val="both"/>
        <w:rPr>
          <w:rFonts w:cs="Garamond"/>
          <w:color w:val="000000"/>
          <w:sz w:val="23"/>
          <w:szCs w:val="23"/>
        </w:rPr>
      </w:pPr>
      <w:r w:rsidRPr="00CB14E3">
        <w:rPr>
          <w:rFonts w:cs="Garamond"/>
          <w:color w:val="231F20"/>
          <w:sz w:val="23"/>
          <w:szCs w:val="23"/>
        </w:rPr>
        <w:t>2.7</w:t>
      </w:r>
      <w:r>
        <w:rPr>
          <w:rFonts w:cs="Garamond"/>
          <w:color w:val="231F20"/>
          <w:sz w:val="23"/>
          <w:szCs w:val="23"/>
        </w:rPr>
        <w:t>.</w:t>
      </w:r>
      <w:r w:rsidRPr="00CB14E3">
        <w:rPr>
          <w:rFonts w:cs="Garamond"/>
          <w:color w:val="231F20"/>
          <w:sz w:val="23"/>
          <w:szCs w:val="23"/>
        </w:rPr>
        <w:t xml:space="preserve"> Die Leseordnung</w:t>
      </w:r>
      <w:r w:rsidR="00ED1993">
        <w:rPr>
          <w:rFonts w:cs="Garamond"/>
          <w:color w:val="231F20"/>
          <w:sz w:val="23"/>
          <w:szCs w:val="23"/>
        </w:rPr>
        <w:tab/>
      </w:r>
      <w:r w:rsidR="00363516">
        <w:rPr>
          <w:rFonts w:cs="Garamond"/>
          <w:color w:val="231F20"/>
          <w:sz w:val="23"/>
          <w:szCs w:val="23"/>
        </w:rPr>
        <w:t>27</w:t>
      </w:r>
    </w:p>
    <w:p w14:paraId="7E171877" w14:textId="77777777" w:rsidR="00C41AFB" w:rsidRPr="00CB14E3" w:rsidRDefault="00C41AFB" w:rsidP="00ED1993">
      <w:pPr>
        <w:widowControl w:val="0"/>
        <w:tabs>
          <w:tab w:val="left" w:pos="5670"/>
          <w:tab w:val="left" w:pos="6160"/>
        </w:tabs>
        <w:autoSpaceDE w:val="0"/>
        <w:autoSpaceDN w:val="0"/>
        <w:adjustRightInd w:val="0"/>
        <w:spacing w:after="0" w:line="300" w:lineRule="atLeast"/>
        <w:jc w:val="both"/>
        <w:rPr>
          <w:rFonts w:cs="Garamond"/>
          <w:color w:val="000000"/>
          <w:sz w:val="23"/>
          <w:szCs w:val="23"/>
        </w:rPr>
      </w:pPr>
      <w:r w:rsidRPr="00CB14E3">
        <w:rPr>
          <w:rFonts w:cs="Garamond"/>
          <w:color w:val="231F20"/>
          <w:w w:val="94"/>
          <w:sz w:val="23"/>
          <w:szCs w:val="23"/>
        </w:rPr>
        <w:t>2.7.</w:t>
      </w:r>
      <w:r>
        <w:rPr>
          <w:rFonts w:cs="Garamond"/>
          <w:color w:val="231F20"/>
          <w:w w:val="94"/>
          <w:sz w:val="23"/>
          <w:szCs w:val="23"/>
        </w:rPr>
        <w:t>1.</w:t>
      </w:r>
      <w:r w:rsidRPr="00CB14E3">
        <w:rPr>
          <w:rFonts w:cs="Garamond"/>
          <w:color w:val="231F20"/>
          <w:w w:val="94"/>
          <w:sz w:val="23"/>
          <w:szCs w:val="23"/>
        </w:rPr>
        <w:t xml:space="preserve"> </w:t>
      </w:r>
      <w:r w:rsidRPr="00CB14E3">
        <w:rPr>
          <w:rFonts w:cs="Garamond"/>
          <w:color w:val="231F20"/>
          <w:sz w:val="23"/>
          <w:szCs w:val="23"/>
        </w:rPr>
        <w:t xml:space="preserve">Die Sonn- </w:t>
      </w:r>
      <w:r w:rsidRPr="00CB14E3">
        <w:rPr>
          <w:rFonts w:cs="Garamond"/>
          <w:color w:val="231F20"/>
          <w:w w:val="93"/>
          <w:sz w:val="23"/>
          <w:szCs w:val="23"/>
        </w:rPr>
        <w:t xml:space="preserve">und </w:t>
      </w:r>
      <w:r w:rsidRPr="00CB14E3">
        <w:rPr>
          <w:rFonts w:cs="Garamond"/>
          <w:color w:val="231F20"/>
          <w:sz w:val="23"/>
          <w:szCs w:val="23"/>
        </w:rPr>
        <w:t>Festtage</w:t>
      </w:r>
      <w:r w:rsidR="00ED1993">
        <w:rPr>
          <w:rFonts w:cs="Garamond"/>
          <w:color w:val="231F20"/>
          <w:sz w:val="23"/>
          <w:szCs w:val="23"/>
        </w:rPr>
        <w:tab/>
      </w:r>
      <w:r w:rsidR="00607616">
        <w:rPr>
          <w:rFonts w:cs="Garamond"/>
          <w:color w:val="231F20"/>
          <w:sz w:val="23"/>
          <w:szCs w:val="23"/>
        </w:rPr>
        <w:t>28</w:t>
      </w:r>
    </w:p>
    <w:p w14:paraId="57127CA6" w14:textId="77777777" w:rsidR="00C41AFB" w:rsidRPr="00CB14E3" w:rsidRDefault="00C41AFB" w:rsidP="00ED1993">
      <w:pPr>
        <w:widowControl w:val="0"/>
        <w:tabs>
          <w:tab w:val="left" w:pos="5670"/>
          <w:tab w:val="left" w:pos="6160"/>
        </w:tabs>
        <w:autoSpaceDE w:val="0"/>
        <w:autoSpaceDN w:val="0"/>
        <w:adjustRightInd w:val="0"/>
        <w:spacing w:after="0" w:line="300" w:lineRule="atLeast"/>
        <w:jc w:val="both"/>
        <w:rPr>
          <w:rFonts w:cs="Garamond"/>
          <w:color w:val="000000"/>
          <w:sz w:val="23"/>
          <w:szCs w:val="23"/>
        </w:rPr>
      </w:pPr>
      <w:r w:rsidRPr="00CB14E3">
        <w:rPr>
          <w:rFonts w:cs="Garamond"/>
          <w:color w:val="231F20"/>
          <w:w w:val="94"/>
          <w:sz w:val="23"/>
          <w:szCs w:val="23"/>
        </w:rPr>
        <w:t>2.7.</w:t>
      </w:r>
      <w:r w:rsidR="00607616">
        <w:rPr>
          <w:rFonts w:cs="Garamond"/>
          <w:color w:val="231F20"/>
          <w:w w:val="94"/>
          <w:sz w:val="23"/>
          <w:szCs w:val="23"/>
        </w:rPr>
        <w:t>2</w:t>
      </w:r>
      <w:r>
        <w:rPr>
          <w:rFonts w:cs="Garamond"/>
          <w:color w:val="231F20"/>
          <w:w w:val="94"/>
          <w:sz w:val="23"/>
          <w:szCs w:val="23"/>
        </w:rPr>
        <w:t>.</w:t>
      </w:r>
      <w:r w:rsidRPr="00CB14E3">
        <w:rPr>
          <w:rFonts w:cs="Garamond"/>
          <w:color w:val="231F20"/>
          <w:w w:val="94"/>
          <w:sz w:val="23"/>
          <w:szCs w:val="23"/>
        </w:rPr>
        <w:t xml:space="preserve"> </w:t>
      </w:r>
      <w:r w:rsidRPr="00CB14E3">
        <w:rPr>
          <w:rFonts w:cs="Garamond"/>
          <w:color w:val="231F20"/>
          <w:sz w:val="23"/>
          <w:szCs w:val="23"/>
        </w:rPr>
        <w:t>Die Wochentage</w:t>
      </w:r>
      <w:r w:rsidR="00ED1993">
        <w:rPr>
          <w:rFonts w:cs="Garamond"/>
          <w:color w:val="231F20"/>
          <w:sz w:val="23"/>
          <w:szCs w:val="23"/>
        </w:rPr>
        <w:tab/>
      </w:r>
      <w:r w:rsidR="00607616">
        <w:rPr>
          <w:rFonts w:cs="Garamond"/>
          <w:color w:val="231F20"/>
          <w:sz w:val="23"/>
          <w:szCs w:val="23"/>
        </w:rPr>
        <w:t>29</w:t>
      </w:r>
    </w:p>
    <w:p w14:paraId="7B44CA09" w14:textId="77777777" w:rsidR="00C41AFB" w:rsidRDefault="00607616" w:rsidP="00ED1993">
      <w:pPr>
        <w:widowControl w:val="0"/>
        <w:tabs>
          <w:tab w:val="left" w:pos="5670"/>
          <w:tab w:val="left" w:pos="6160"/>
        </w:tabs>
        <w:autoSpaceDE w:val="0"/>
        <w:autoSpaceDN w:val="0"/>
        <w:adjustRightInd w:val="0"/>
        <w:spacing w:after="0" w:line="300" w:lineRule="atLeast"/>
        <w:jc w:val="both"/>
        <w:rPr>
          <w:rFonts w:cs="Garamond"/>
          <w:color w:val="231F20"/>
          <w:sz w:val="23"/>
          <w:szCs w:val="23"/>
        </w:rPr>
      </w:pPr>
      <w:r>
        <w:rPr>
          <w:rFonts w:cs="Garamond"/>
          <w:color w:val="231F20"/>
          <w:w w:val="94"/>
          <w:sz w:val="23"/>
          <w:szCs w:val="23"/>
        </w:rPr>
        <w:t>2.7.3</w:t>
      </w:r>
      <w:r w:rsidR="00C41AFB">
        <w:rPr>
          <w:rFonts w:cs="Garamond"/>
          <w:color w:val="231F20"/>
          <w:w w:val="94"/>
          <w:sz w:val="23"/>
          <w:szCs w:val="23"/>
        </w:rPr>
        <w:t>.</w:t>
      </w:r>
      <w:r w:rsidR="00C41AFB" w:rsidRPr="00CB14E3">
        <w:rPr>
          <w:rFonts w:cs="Garamond"/>
          <w:color w:val="231F20"/>
          <w:w w:val="94"/>
          <w:sz w:val="23"/>
          <w:szCs w:val="23"/>
        </w:rPr>
        <w:t xml:space="preserve"> </w:t>
      </w:r>
      <w:r w:rsidR="00C41AFB" w:rsidRPr="00CB14E3">
        <w:rPr>
          <w:rFonts w:cs="Garamond"/>
          <w:color w:val="231F20"/>
          <w:sz w:val="23"/>
          <w:szCs w:val="23"/>
        </w:rPr>
        <w:t xml:space="preserve">Die </w:t>
      </w:r>
      <w:r w:rsidR="00C41AFB" w:rsidRPr="00CB14E3">
        <w:rPr>
          <w:rFonts w:cs="Garamond"/>
          <w:color w:val="231F20"/>
          <w:w w:val="92"/>
          <w:sz w:val="23"/>
          <w:szCs w:val="23"/>
        </w:rPr>
        <w:t xml:space="preserve">Feier </w:t>
      </w:r>
      <w:r w:rsidR="00C41AFB" w:rsidRPr="00CB14E3">
        <w:rPr>
          <w:rFonts w:cs="Garamond"/>
          <w:color w:val="231F20"/>
          <w:sz w:val="23"/>
          <w:szCs w:val="23"/>
        </w:rPr>
        <w:t>der Heiligen</w:t>
      </w:r>
      <w:r w:rsidR="00ED1993">
        <w:rPr>
          <w:rFonts w:cs="Garamond"/>
          <w:color w:val="231F20"/>
          <w:sz w:val="23"/>
          <w:szCs w:val="23"/>
        </w:rPr>
        <w:tab/>
      </w:r>
      <w:r>
        <w:rPr>
          <w:rFonts w:cs="Garamond"/>
          <w:color w:val="231F20"/>
          <w:sz w:val="23"/>
          <w:szCs w:val="23"/>
        </w:rPr>
        <w:t>29</w:t>
      </w:r>
    </w:p>
    <w:p w14:paraId="1907C464" w14:textId="77777777" w:rsidR="00607616" w:rsidRPr="00CB14E3" w:rsidRDefault="00607616" w:rsidP="00ED1993">
      <w:pPr>
        <w:widowControl w:val="0"/>
        <w:tabs>
          <w:tab w:val="left" w:pos="5670"/>
          <w:tab w:val="left" w:pos="6160"/>
        </w:tabs>
        <w:autoSpaceDE w:val="0"/>
        <w:autoSpaceDN w:val="0"/>
        <w:adjustRightInd w:val="0"/>
        <w:spacing w:after="0" w:line="300" w:lineRule="atLeast"/>
        <w:jc w:val="both"/>
        <w:rPr>
          <w:rFonts w:cs="Garamond"/>
          <w:color w:val="000000"/>
          <w:sz w:val="23"/>
          <w:szCs w:val="23"/>
        </w:rPr>
      </w:pPr>
      <w:r>
        <w:rPr>
          <w:rFonts w:cs="Garamond"/>
          <w:color w:val="231F20"/>
          <w:sz w:val="23"/>
          <w:szCs w:val="23"/>
        </w:rPr>
        <w:t>2.7.4. Die Spendung von Sakramenten etc.</w:t>
      </w:r>
      <w:r>
        <w:rPr>
          <w:rFonts w:cs="Garamond"/>
          <w:color w:val="231F20"/>
          <w:sz w:val="23"/>
          <w:szCs w:val="23"/>
        </w:rPr>
        <w:tab/>
        <w:t>30</w:t>
      </w:r>
    </w:p>
    <w:p w14:paraId="5A05F363" w14:textId="77777777" w:rsidR="00C41AFB" w:rsidRPr="00CB14E3" w:rsidRDefault="00C41AFB" w:rsidP="00ED1993">
      <w:pPr>
        <w:widowControl w:val="0"/>
        <w:tabs>
          <w:tab w:val="left" w:pos="5670"/>
          <w:tab w:val="left" w:pos="6160"/>
        </w:tabs>
        <w:autoSpaceDE w:val="0"/>
        <w:autoSpaceDN w:val="0"/>
        <w:adjustRightInd w:val="0"/>
        <w:spacing w:after="0" w:line="300" w:lineRule="atLeast"/>
        <w:jc w:val="both"/>
        <w:rPr>
          <w:rFonts w:cs="Garamond"/>
          <w:color w:val="000000"/>
          <w:sz w:val="23"/>
          <w:szCs w:val="23"/>
        </w:rPr>
      </w:pPr>
      <w:r w:rsidRPr="00CB14E3">
        <w:rPr>
          <w:rFonts w:cs="Garamond"/>
          <w:color w:val="231F20"/>
          <w:w w:val="94"/>
          <w:sz w:val="23"/>
          <w:szCs w:val="23"/>
        </w:rPr>
        <w:t>2.7.5</w:t>
      </w:r>
      <w:r>
        <w:rPr>
          <w:rFonts w:cs="Garamond"/>
          <w:color w:val="231F20"/>
          <w:w w:val="94"/>
          <w:sz w:val="23"/>
          <w:szCs w:val="23"/>
        </w:rPr>
        <w:t>.</w:t>
      </w:r>
      <w:r w:rsidRPr="00CB14E3">
        <w:rPr>
          <w:rFonts w:cs="Garamond"/>
          <w:color w:val="231F20"/>
          <w:w w:val="94"/>
          <w:sz w:val="23"/>
          <w:szCs w:val="23"/>
        </w:rPr>
        <w:t xml:space="preserve"> </w:t>
      </w:r>
      <w:r w:rsidRPr="00CB14E3">
        <w:rPr>
          <w:rFonts w:cs="Garamond"/>
          <w:color w:val="231F20"/>
          <w:sz w:val="23"/>
          <w:szCs w:val="23"/>
        </w:rPr>
        <w:t xml:space="preserve">Die </w:t>
      </w:r>
      <w:r w:rsidR="00607616">
        <w:rPr>
          <w:rFonts w:cs="Garamond"/>
          <w:color w:val="231F20"/>
          <w:sz w:val="23"/>
          <w:szCs w:val="23"/>
        </w:rPr>
        <w:t>Auswahl der Lesungen</w:t>
      </w:r>
      <w:r w:rsidR="00ED1993">
        <w:rPr>
          <w:rFonts w:cs="Garamond"/>
          <w:color w:val="231F20"/>
          <w:sz w:val="23"/>
          <w:szCs w:val="23"/>
        </w:rPr>
        <w:tab/>
      </w:r>
      <w:r w:rsidR="00607616">
        <w:rPr>
          <w:rFonts w:cs="Garamond"/>
          <w:color w:val="231F20"/>
          <w:sz w:val="23"/>
          <w:szCs w:val="23"/>
        </w:rPr>
        <w:t>30</w:t>
      </w:r>
    </w:p>
    <w:p w14:paraId="31570C9C" w14:textId="77777777" w:rsidR="004F289F" w:rsidRDefault="00C41AFB" w:rsidP="00ED1993">
      <w:pPr>
        <w:widowControl w:val="0"/>
        <w:tabs>
          <w:tab w:val="left" w:pos="5670"/>
          <w:tab w:val="left" w:pos="6160"/>
        </w:tabs>
        <w:autoSpaceDE w:val="0"/>
        <w:autoSpaceDN w:val="0"/>
        <w:adjustRightInd w:val="0"/>
        <w:spacing w:after="0" w:line="300" w:lineRule="atLeast"/>
        <w:jc w:val="both"/>
        <w:rPr>
          <w:rFonts w:cs="Garamond"/>
          <w:color w:val="231F20"/>
          <w:sz w:val="23"/>
          <w:szCs w:val="23"/>
        </w:rPr>
      </w:pPr>
      <w:r w:rsidRPr="00CB14E3">
        <w:rPr>
          <w:rFonts w:cs="Garamond"/>
          <w:color w:val="231F20"/>
          <w:sz w:val="23"/>
          <w:szCs w:val="23"/>
        </w:rPr>
        <w:t>2.8</w:t>
      </w:r>
      <w:r>
        <w:rPr>
          <w:rFonts w:cs="Garamond"/>
          <w:color w:val="231F20"/>
          <w:sz w:val="23"/>
          <w:szCs w:val="23"/>
        </w:rPr>
        <w:t>.</w:t>
      </w:r>
      <w:r w:rsidRPr="00CB14E3">
        <w:rPr>
          <w:rFonts w:cs="Garamond"/>
          <w:color w:val="231F20"/>
          <w:sz w:val="23"/>
          <w:szCs w:val="23"/>
        </w:rPr>
        <w:t xml:space="preserve"> </w:t>
      </w:r>
      <w:r w:rsidRPr="00CB14E3">
        <w:rPr>
          <w:rFonts w:cs="Garamond"/>
          <w:color w:val="231F20"/>
          <w:w w:val="91"/>
          <w:sz w:val="23"/>
          <w:szCs w:val="23"/>
        </w:rPr>
        <w:t xml:space="preserve">Wie bewege ich mich im liturgischen </w:t>
      </w:r>
      <w:r w:rsidRPr="00CB14E3">
        <w:rPr>
          <w:rFonts w:cs="Garamond"/>
          <w:color w:val="231F20"/>
          <w:sz w:val="23"/>
          <w:szCs w:val="23"/>
        </w:rPr>
        <w:t>Raum?</w:t>
      </w:r>
      <w:r w:rsidR="00ED1993">
        <w:rPr>
          <w:rFonts w:cs="Garamond"/>
          <w:color w:val="231F20"/>
          <w:sz w:val="23"/>
          <w:szCs w:val="23"/>
        </w:rPr>
        <w:tab/>
      </w:r>
      <w:r w:rsidR="00607616">
        <w:rPr>
          <w:rFonts w:cs="Garamond"/>
          <w:color w:val="231F20"/>
          <w:sz w:val="23"/>
          <w:szCs w:val="23"/>
        </w:rPr>
        <w:t>31</w:t>
      </w:r>
    </w:p>
    <w:p w14:paraId="738B88DF" w14:textId="77777777" w:rsidR="00C41AFB" w:rsidRDefault="004F289F" w:rsidP="00ED1993">
      <w:pPr>
        <w:widowControl w:val="0"/>
        <w:tabs>
          <w:tab w:val="left" w:pos="5670"/>
          <w:tab w:val="left" w:pos="6160"/>
        </w:tabs>
        <w:autoSpaceDE w:val="0"/>
        <w:autoSpaceDN w:val="0"/>
        <w:adjustRightInd w:val="0"/>
        <w:spacing w:after="0" w:line="300" w:lineRule="atLeast"/>
        <w:jc w:val="both"/>
        <w:rPr>
          <w:rFonts w:cs="Garamond"/>
          <w:color w:val="231F20"/>
          <w:sz w:val="23"/>
          <w:szCs w:val="23"/>
        </w:rPr>
      </w:pPr>
      <w:r>
        <w:rPr>
          <w:rFonts w:cs="Garamond"/>
          <w:color w:val="231F20"/>
          <w:sz w:val="23"/>
          <w:szCs w:val="23"/>
        </w:rPr>
        <w:lastRenderedPageBreak/>
        <w:t>3</w:t>
      </w:r>
      <w:r w:rsidR="00C41AFB" w:rsidRPr="00CB14E3">
        <w:rPr>
          <w:rFonts w:cs="Garamond"/>
          <w:color w:val="231F20"/>
          <w:sz w:val="23"/>
          <w:szCs w:val="23"/>
        </w:rPr>
        <w:t xml:space="preserve">. DIE </w:t>
      </w:r>
      <w:r w:rsidR="00C41AFB" w:rsidRPr="00CB14E3">
        <w:rPr>
          <w:rFonts w:cs="Garamond"/>
          <w:color w:val="231F20"/>
          <w:w w:val="93"/>
          <w:sz w:val="23"/>
          <w:szCs w:val="23"/>
        </w:rPr>
        <w:t xml:space="preserve">KUNST </w:t>
      </w:r>
      <w:r w:rsidR="00C41AFB" w:rsidRPr="00CB14E3">
        <w:rPr>
          <w:rFonts w:cs="Garamond"/>
          <w:color w:val="231F20"/>
          <w:sz w:val="23"/>
          <w:szCs w:val="23"/>
        </w:rPr>
        <w:t>DES VORLESENS</w:t>
      </w:r>
      <w:r w:rsidR="00ED1993">
        <w:rPr>
          <w:rFonts w:cs="Garamond"/>
          <w:color w:val="231F20"/>
          <w:sz w:val="23"/>
          <w:szCs w:val="23"/>
        </w:rPr>
        <w:tab/>
      </w:r>
      <w:r w:rsidR="00607616">
        <w:rPr>
          <w:rFonts w:cs="Garamond"/>
          <w:color w:val="231F20"/>
          <w:sz w:val="23"/>
          <w:szCs w:val="23"/>
        </w:rPr>
        <w:t>32</w:t>
      </w:r>
    </w:p>
    <w:p w14:paraId="4B0EC8CC" w14:textId="77777777" w:rsidR="004F289F" w:rsidRPr="00CB14E3" w:rsidRDefault="004F289F" w:rsidP="00ED1993">
      <w:pPr>
        <w:widowControl w:val="0"/>
        <w:tabs>
          <w:tab w:val="left" w:pos="5670"/>
          <w:tab w:val="left" w:pos="6160"/>
        </w:tabs>
        <w:autoSpaceDE w:val="0"/>
        <w:autoSpaceDN w:val="0"/>
        <w:adjustRightInd w:val="0"/>
        <w:spacing w:after="0" w:line="300" w:lineRule="atLeast"/>
        <w:jc w:val="both"/>
        <w:rPr>
          <w:rFonts w:cs="Garamond"/>
          <w:color w:val="000000"/>
          <w:sz w:val="23"/>
          <w:szCs w:val="23"/>
        </w:rPr>
      </w:pPr>
    </w:p>
    <w:p w14:paraId="113A28A2" w14:textId="77777777" w:rsidR="00C41AFB" w:rsidRPr="00CB14E3" w:rsidRDefault="00C41AFB" w:rsidP="00ED1993">
      <w:pPr>
        <w:widowControl w:val="0"/>
        <w:tabs>
          <w:tab w:val="left" w:pos="5670"/>
          <w:tab w:val="left" w:pos="6160"/>
        </w:tabs>
        <w:autoSpaceDE w:val="0"/>
        <w:autoSpaceDN w:val="0"/>
        <w:adjustRightInd w:val="0"/>
        <w:spacing w:after="0" w:line="300" w:lineRule="atLeast"/>
        <w:jc w:val="both"/>
        <w:rPr>
          <w:rFonts w:cs="Garamond"/>
          <w:color w:val="000000"/>
          <w:sz w:val="23"/>
          <w:szCs w:val="23"/>
        </w:rPr>
      </w:pPr>
      <w:r w:rsidRPr="00CB14E3">
        <w:rPr>
          <w:rFonts w:cs="Garamond"/>
          <w:color w:val="231F20"/>
          <w:sz w:val="23"/>
          <w:szCs w:val="23"/>
        </w:rPr>
        <w:t>3.1</w:t>
      </w:r>
      <w:r w:rsidR="0010301B">
        <w:rPr>
          <w:rFonts w:cs="Garamond"/>
          <w:color w:val="231F20"/>
          <w:sz w:val="23"/>
          <w:szCs w:val="23"/>
        </w:rPr>
        <w:t>.</w:t>
      </w:r>
      <w:r w:rsidRPr="00CB14E3">
        <w:rPr>
          <w:rFonts w:cs="Garamond"/>
          <w:color w:val="231F20"/>
          <w:sz w:val="23"/>
          <w:szCs w:val="23"/>
        </w:rPr>
        <w:t xml:space="preserve"> Eine </w:t>
      </w:r>
      <w:r w:rsidRPr="00CB14E3">
        <w:rPr>
          <w:rFonts w:cs="Garamond"/>
          <w:color w:val="231F20"/>
          <w:w w:val="95"/>
          <w:sz w:val="23"/>
          <w:szCs w:val="23"/>
        </w:rPr>
        <w:t xml:space="preserve">Lesung </w:t>
      </w:r>
      <w:r w:rsidRPr="00CB14E3">
        <w:rPr>
          <w:rFonts w:cs="Garamond"/>
          <w:color w:val="231F20"/>
          <w:sz w:val="23"/>
          <w:szCs w:val="23"/>
        </w:rPr>
        <w:t>vorbereiten</w:t>
      </w:r>
      <w:r w:rsidR="00ED1993">
        <w:rPr>
          <w:rFonts w:cs="Garamond"/>
          <w:color w:val="231F20"/>
          <w:sz w:val="23"/>
          <w:szCs w:val="23"/>
        </w:rPr>
        <w:tab/>
      </w:r>
      <w:r w:rsidR="00607616">
        <w:rPr>
          <w:rFonts w:cs="Garamond"/>
          <w:color w:val="231F20"/>
          <w:sz w:val="23"/>
          <w:szCs w:val="23"/>
        </w:rPr>
        <w:t>32</w:t>
      </w:r>
    </w:p>
    <w:p w14:paraId="7F357F40" w14:textId="77777777" w:rsidR="00C41AFB" w:rsidRPr="00CB14E3" w:rsidRDefault="00ED1993" w:rsidP="00ED1993">
      <w:pPr>
        <w:widowControl w:val="0"/>
        <w:tabs>
          <w:tab w:val="left" w:pos="860"/>
          <w:tab w:val="left" w:pos="5670"/>
          <w:tab w:val="left" w:pos="6160"/>
        </w:tabs>
        <w:autoSpaceDE w:val="0"/>
        <w:autoSpaceDN w:val="0"/>
        <w:adjustRightInd w:val="0"/>
        <w:spacing w:after="0" w:line="300" w:lineRule="atLeast"/>
        <w:ind w:left="284" w:hanging="284"/>
        <w:jc w:val="both"/>
        <w:rPr>
          <w:rFonts w:cs="Garamond"/>
          <w:color w:val="000000"/>
          <w:sz w:val="23"/>
          <w:szCs w:val="23"/>
        </w:rPr>
      </w:pPr>
      <w:r>
        <w:rPr>
          <w:rFonts w:cs="Garamond"/>
          <w:color w:val="231F20"/>
          <w:sz w:val="23"/>
          <w:szCs w:val="23"/>
        </w:rPr>
        <w:tab/>
        <w:t xml:space="preserve">1. </w:t>
      </w:r>
      <w:r w:rsidR="00C41AFB" w:rsidRPr="00CB14E3">
        <w:rPr>
          <w:rFonts w:cs="Garamond"/>
          <w:color w:val="231F20"/>
          <w:w w:val="94"/>
          <w:sz w:val="23"/>
          <w:szCs w:val="23"/>
        </w:rPr>
        <w:t xml:space="preserve">Gefragt sind </w:t>
      </w:r>
      <w:r w:rsidR="00C41AFB" w:rsidRPr="00CB14E3">
        <w:rPr>
          <w:rFonts w:cs="Garamond"/>
          <w:color w:val="231F20"/>
          <w:sz w:val="23"/>
          <w:szCs w:val="23"/>
        </w:rPr>
        <w:t>Sie als Person.</w:t>
      </w:r>
      <w:r>
        <w:rPr>
          <w:rFonts w:cs="Garamond"/>
          <w:color w:val="231F20"/>
          <w:sz w:val="23"/>
          <w:szCs w:val="23"/>
        </w:rPr>
        <w:tab/>
      </w:r>
      <w:r w:rsidR="00607616">
        <w:rPr>
          <w:rFonts w:cs="Garamond"/>
          <w:color w:val="231F20"/>
          <w:sz w:val="23"/>
          <w:szCs w:val="23"/>
        </w:rPr>
        <w:t>32</w:t>
      </w:r>
    </w:p>
    <w:p w14:paraId="425FC77D" w14:textId="77777777" w:rsidR="00C41AFB" w:rsidRPr="00CB14E3" w:rsidRDefault="00ED1993" w:rsidP="00ED1993">
      <w:pPr>
        <w:widowControl w:val="0"/>
        <w:tabs>
          <w:tab w:val="left" w:pos="860"/>
          <w:tab w:val="left" w:pos="5670"/>
        </w:tabs>
        <w:autoSpaceDE w:val="0"/>
        <w:autoSpaceDN w:val="0"/>
        <w:adjustRightInd w:val="0"/>
        <w:spacing w:after="0" w:line="300" w:lineRule="atLeast"/>
        <w:ind w:left="284" w:hanging="284"/>
        <w:jc w:val="both"/>
        <w:rPr>
          <w:rFonts w:cs="Garamond"/>
          <w:color w:val="000000"/>
          <w:sz w:val="23"/>
          <w:szCs w:val="23"/>
        </w:rPr>
      </w:pPr>
      <w:r>
        <w:rPr>
          <w:rFonts w:cs="Garamond"/>
          <w:color w:val="231F20"/>
          <w:sz w:val="23"/>
          <w:szCs w:val="23"/>
        </w:rPr>
        <w:tab/>
        <w:t>2. E</w:t>
      </w:r>
      <w:r w:rsidR="00C41AFB" w:rsidRPr="00CB14E3">
        <w:rPr>
          <w:rFonts w:cs="Garamond"/>
          <w:color w:val="231F20"/>
          <w:w w:val="91"/>
          <w:sz w:val="23"/>
          <w:szCs w:val="23"/>
        </w:rPr>
        <w:t xml:space="preserve">inen Text nur </w:t>
      </w:r>
      <w:r w:rsidR="00C41AFB" w:rsidRPr="00CB14E3">
        <w:rPr>
          <w:rFonts w:cs="Garamond"/>
          <w:color w:val="231F20"/>
          <w:sz w:val="23"/>
          <w:szCs w:val="23"/>
        </w:rPr>
        <w:t>vortragen,</w:t>
      </w:r>
      <w:r w:rsidR="00C41AFB">
        <w:rPr>
          <w:rFonts w:cs="Garamond"/>
          <w:color w:val="231F20"/>
          <w:sz w:val="23"/>
          <w:szCs w:val="23"/>
        </w:rPr>
        <w:t xml:space="preserve"> </w:t>
      </w:r>
      <w:r w:rsidR="00C41AFB" w:rsidRPr="00CB14E3">
        <w:rPr>
          <w:rFonts w:cs="Garamond"/>
          <w:color w:val="231F20"/>
          <w:w w:val="91"/>
          <w:sz w:val="23"/>
          <w:szCs w:val="23"/>
        </w:rPr>
        <w:t xml:space="preserve">wenn </w:t>
      </w:r>
      <w:r w:rsidR="00C41AFB" w:rsidRPr="00CB14E3">
        <w:rPr>
          <w:rFonts w:cs="Garamond"/>
          <w:color w:val="231F20"/>
          <w:sz w:val="23"/>
          <w:szCs w:val="23"/>
        </w:rPr>
        <w:t xml:space="preserve">Sie </w:t>
      </w:r>
      <w:r w:rsidR="00C41AFB" w:rsidRPr="00CB14E3">
        <w:rPr>
          <w:rFonts w:cs="Garamond"/>
          <w:color w:val="231F20"/>
          <w:w w:val="91"/>
          <w:sz w:val="23"/>
          <w:szCs w:val="23"/>
        </w:rPr>
        <w:t xml:space="preserve">ihn verstanden </w:t>
      </w:r>
      <w:r w:rsidR="00C41AFB" w:rsidRPr="00CB14E3">
        <w:rPr>
          <w:rFonts w:cs="Garamond"/>
          <w:color w:val="231F20"/>
          <w:sz w:val="23"/>
          <w:szCs w:val="23"/>
        </w:rPr>
        <w:t>haben.</w:t>
      </w:r>
      <w:r w:rsidR="00C41AFB" w:rsidRPr="00CB14E3">
        <w:rPr>
          <w:rFonts w:cs="Garamond"/>
          <w:color w:val="231F20"/>
          <w:sz w:val="23"/>
          <w:szCs w:val="23"/>
        </w:rPr>
        <w:tab/>
      </w:r>
      <w:r w:rsidR="00607616">
        <w:rPr>
          <w:rFonts w:cs="Garamond"/>
          <w:color w:val="231F20"/>
          <w:sz w:val="23"/>
          <w:szCs w:val="23"/>
        </w:rPr>
        <w:t>32</w:t>
      </w:r>
    </w:p>
    <w:p w14:paraId="6F74EF62" w14:textId="77777777" w:rsidR="00C41AFB" w:rsidRPr="00CB14E3" w:rsidRDefault="00ED1993" w:rsidP="00ED1993">
      <w:pPr>
        <w:widowControl w:val="0"/>
        <w:tabs>
          <w:tab w:val="left" w:pos="860"/>
          <w:tab w:val="left" w:pos="5670"/>
          <w:tab w:val="left" w:pos="6160"/>
        </w:tabs>
        <w:autoSpaceDE w:val="0"/>
        <w:autoSpaceDN w:val="0"/>
        <w:adjustRightInd w:val="0"/>
        <w:spacing w:after="0" w:line="300" w:lineRule="atLeast"/>
        <w:ind w:left="284" w:hanging="284"/>
        <w:jc w:val="both"/>
        <w:rPr>
          <w:rFonts w:cs="Garamond"/>
          <w:color w:val="000000"/>
          <w:sz w:val="23"/>
          <w:szCs w:val="23"/>
        </w:rPr>
      </w:pPr>
      <w:r>
        <w:rPr>
          <w:rFonts w:cs="Garamond"/>
          <w:color w:val="231F20"/>
          <w:sz w:val="23"/>
          <w:szCs w:val="23"/>
        </w:rPr>
        <w:tab/>
        <w:t xml:space="preserve">3. </w:t>
      </w:r>
      <w:r w:rsidR="00C41AFB" w:rsidRPr="00CB14E3">
        <w:rPr>
          <w:rFonts w:cs="Garamond"/>
          <w:color w:val="231F20"/>
          <w:w w:val="93"/>
          <w:sz w:val="23"/>
          <w:szCs w:val="23"/>
        </w:rPr>
        <w:t xml:space="preserve">Machen </w:t>
      </w:r>
      <w:r w:rsidR="00C41AFB" w:rsidRPr="00CB14E3">
        <w:rPr>
          <w:rFonts w:cs="Garamond"/>
          <w:color w:val="231F20"/>
          <w:sz w:val="23"/>
          <w:szCs w:val="23"/>
        </w:rPr>
        <w:t xml:space="preserve">Sie sich </w:t>
      </w:r>
      <w:r w:rsidR="00C41AFB" w:rsidRPr="00CB14E3">
        <w:rPr>
          <w:rFonts w:cs="Garamond"/>
          <w:color w:val="231F20"/>
          <w:w w:val="92"/>
          <w:sz w:val="23"/>
          <w:szCs w:val="23"/>
        </w:rPr>
        <w:t xml:space="preserve">ein Bild vom </w:t>
      </w:r>
      <w:r w:rsidR="00C41AFB" w:rsidRPr="00CB14E3">
        <w:rPr>
          <w:rFonts w:cs="Garamond"/>
          <w:color w:val="231F20"/>
          <w:sz w:val="23"/>
          <w:szCs w:val="23"/>
        </w:rPr>
        <w:t>Gelesenen.</w:t>
      </w:r>
      <w:r>
        <w:rPr>
          <w:rFonts w:cs="Garamond"/>
          <w:color w:val="231F20"/>
          <w:sz w:val="23"/>
          <w:szCs w:val="23"/>
        </w:rPr>
        <w:tab/>
      </w:r>
      <w:r w:rsidR="00607616">
        <w:rPr>
          <w:rFonts w:cs="Garamond"/>
          <w:color w:val="231F20"/>
          <w:sz w:val="23"/>
          <w:szCs w:val="23"/>
        </w:rPr>
        <w:t>33</w:t>
      </w:r>
    </w:p>
    <w:p w14:paraId="74106ECC" w14:textId="77777777" w:rsidR="00C41AFB" w:rsidRPr="00CB14E3" w:rsidRDefault="00ED1993" w:rsidP="00ED1993">
      <w:pPr>
        <w:widowControl w:val="0"/>
        <w:tabs>
          <w:tab w:val="left" w:pos="860"/>
          <w:tab w:val="left" w:pos="5670"/>
          <w:tab w:val="left" w:pos="6160"/>
        </w:tabs>
        <w:autoSpaceDE w:val="0"/>
        <w:autoSpaceDN w:val="0"/>
        <w:adjustRightInd w:val="0"/>
        <w:spacing w:after="0" w:line="300" w:lineRule="atLeast"/>
        <w:ind w:left="284" w:hanging="284"/>
        <w:jc w:val="both"/>
        <w:rPr>
          <w:rFonts w:cs="Garamond"/>
          <w:color w:val="000000"/>
          <w:sz w:val="23"/>
          <w:szCs w:val="23"/>
        </w:rPr>
      </w:pPr>
      <w:r>
        <w:rPr>
          <w:rFonts w:cs="Garamond"/>
          <w:color w:val="231F20"/>
          <w:sz w:val="23"/>
          <w:szCs w:val="23"/>
        </w:rPr>
        <w:tab/>
        <w:t xml:space="preserve">4. </w:t>
      </w:r>
      <w:r w:rsidR="00C41AFB" w:rsidRPr="00CB14E3">
        <w:rPr>
          <w:rFonts w:cs="Garamond"/>
          <w:color w:val="231F20"/>
          <w:w w:val="94"/>
          <w:sz w:val="23"/>
          <w:szCs w:val="23"/>
        </w:rPr>
        <w:t xml:space="preserve">Sprechen </w:t>
      </w:r>
      <w:r w:rsidR="00C41AFB" w:rsidRPr="00CB14E3">
        <w:rPr>
          <w:rFonts w:cs="Garamond"/>
          <w:color w:val="231F20"/>
          <w:sz w:val="23"/>
          <w:szCs w:val="23"/>
        </w:rPr>
        <w:t xml:space="preserve">ist </w:t>
      </w:r>
      <w:r w:rsidR="00C41AFB" w:rsidRPr="00CB14E3">
        <w:rPr>
          <w:rFonts w:cs="Garamond"/>
          <w:color w:val="231F20"/>
          <w:w w:val="94"/>
          <w:sz w:val="23"/>
          <w:szCs w:val="23"/>
        </w:rPr>
        <w:t xml:space="preserve">hörbares </w:t>
      </w:r>
      <w:r w:rsidR="00C41AFB" w:rsidRPr="00CB14E3">
        <w:rPr>
          <w:rFonts w:cs="Garamond"/>
          <w:color w:val="231F20"/>
          <w:sz w:val="23"/>
          <w:szCs w:val="23"/>
        </w:rPr>
        <w:t>Ausatmen.</w:t>
      </w:r>
      <w:r>
        <w:rPr>
          <w:rFonts w:cs="Garamond"/>
          <w:color w:val="231F20"/>
          <w:sz w:val="23"/>
          <w:szCs w:val="23"/>
        </w:rPr>
        <w:tab/>
      </w:r>
      <w:r w:rsidR="00607616">
        <w:rPr>
          <w:rFonts w:cs="Garamond"/>
          <w:color w:val="231F20"/>
          <w:sz w:val="23"/>
          <w:szCs w:val="23"/>
        </w:rPr>
        <w:t>33</w:t>
      </w:r>
    </w:p>
    <w:p w14:paraId="35776D0A" w14:textId="77777777" w:rsidR="00C41AFB" w:rsidRPr="00CB14E3" w:rsidRDefault="00ED1993" w:rsidP="00ED1993">
      <w:pPr>
        <w:widowControl w:val="0"/>
        <w:tabs>
          <w:tab w:val="left" w:pos="860"/>
          <w:tab w:val="left" w:pos="5670"/>
          <w:tab w:val="left" w:pos="6160"/>
        </w:tabs>
        <w:autoSpaceDE w:val="0"/>
        <w:autoSpaceDN w:val="0"/>
        <w:adjustRightInd w:val="0"/>
        <w:spacing w:after="0" w:line="300" w:lineRule="atLeast"/>
        <w:ind w:left="284" w:hanging="284"/>
        <w:jc w:val="both"/>
        <w:rPr>
          <w:rFonts w:cs="Garamond"/>
          <w:color w:val="000000"/>
          <w:sz w:val="23"/>
          <w:szCs w:val="23"/>
        </w:rPr>
      </w:pPr>
      <w:r>
        <w:rPr>
          <w:rFonts w:cs="Garamond"/>
          <w:color w:val="231F20"/>
          <w:sz w:val="23"/>
          <w:szCs w:val="23"/>
        </w:rPr>
        <w:tab/>
        <w:t xml:space="preserve">5. </w:t>
      </w:r>
      <w:r w:rsidR="00C41AFB" w:rsidRPr="00CB14E3">
        <w:rPr>
          <w:rFonts w:cs="Garamond"/>
          <w:color w:val="231F20"/>
          <w:sz w:val="23"/>
          <w:szCs w:val="23"/>
        </w:rPr>
        <w:t xml:space="preserve">Im </w:t>
      </w:r>
      <w:r w:rsidR="00C41AFB" w:rsidRPr="00CB14E3">
        <w:rPr>
          <w:rFonts w:cs="Garamond"/>
          <w:color w:val="231F20"/>
          <w:w w:val="93"/>
          <w:sz w:val="23"/>
          <w:szCs w:val="23"/>
        </w:rPr>
        <w:t xml:space="preserve">Brustton </w:t>
      </w:r>
      <w:r w:rsidR="00C41AFB" w:rsidRPr="00CB14E3">
        <w:rPr>
          <w:rFonts w:cs="Garamond"/>
          <w:color w:val="231F20"/>
          <w:sz w:val="23"/>
          <w:szCs w:val="23"/>
        </w:rPr>
        <w:t>der Überzeugung.</w:t>
      </w:r>
      <w:r>
        <w:rPr>
          <w:rFonts w:cs="Garamond"/>
          <w:color w:val="231F20"/>
          <w:sz w:val="23"/>
          <w:szCs w:val="23"/>
        </w:rPr>
        <w:tab/>
      </w:r>
      <w:r w:rsidR="00607616">
        <w:rPr>
          <w:rFonts w:cs="Garamond"/>
          <w:color w:val="231F20"/>
          <w:sz w:val="23"/>
          <w:szCs w:val="23"/>
        </w:rPr>
        <w:t>34</w:t>
      </w:r>
    </w:p>
    <w:p w14:paraId="419EE5E2" w14:textId="77777777" w:rsidR="00C41AFB" w:rsidRPr="00CB14E3" w:rsidRDefault="00ED1993" w:rsidP="00ED1993">
      <w:pPr>
        <w:widowControl w:val="0"/>
        <w:tabs>
          <w:tab w:val="left" w:pos="860"/>
          <w:tab w:val="left" w:pos="5670"/>
          <w:tab w:val="left" w:pos="6160"/>
        </w:tabs>
        <w:autoSpaceDE w:val="0"/>
        <w:autoSpaceDN w:val="0"/>
        <w:adjustRightInd w:val="0"/>
        <w:spacing w:after="0" w:line="300" w:lineRule="atLeast"/>
        <w:ind w:left="284" w:hanging="284"/>
        <w:jc w:val="both"/>
        <w:rPr>
          <w:rFonts w:cs="Garamond"/>
          <w:color w:val="000000"/>
          <w:sz w:val="23"/>
          <w:szCs w:val="23"/>
        </w:rPr>
      </w:pPr>
      <w:r>
        <w:rPr>
          <w:rFonts w:cs="Garamond"/>
          <w:color w:val="231F20"/>
          <w:sz w:val="23"/>
          <w:szCs w:val="23"/>
        </w:rPr>
        <w:tab/>
        <w:t xml:space="preserve">6. </w:t>
      </w:r>
      <w:r w:rsidR="00C41AFB" w:rsidRPr="00CB14E3">
        <w:rPr>
          <w:rFonts w:cs="Garamond"/>
          <w:color w:val="231F20"/>
          <w:w w:val="92"/>
          <w:sz w:val="23"/>
          <w:szCs w:val="23"/>
        </w:rPr>
        <w:t xml:space="preserve">Laut </w:t>
      </w:r>
      <w:r w:rsidR="0010301B">
        <w:rPr>
          <w:rFonts w:cs="Garamond"/>
          <w:color w:val="231F20"/>
          <w:sz w:val="23"/>
          <w:szCs w:val="23"/>
        </w:rPr>
        <w:t>lesen.</w:t>
      </w:r>
      <w:r>
        <w:rPr>
          <w:rFonts w:cs="Garamond"/>
          <w:color w:val="231F20"/>
          <w:sz w:val="23"/>
          <w:szCs w:val="23"/>
        </w:rPr>
        <w:tab/>
      </w:r>
      <w:r w:rsidR="00607616">
        <w:rPr>
          <w:rFonts w:cs="Garamond"/>
          <w:color w:val="231F20"/>
          <w:sz w:val="23"/>
          <w:szCs w:val="23"/>
        </w:rPr>
        <w:t>34</w:t>
      </w:r>
    </w:p>
    <w:p w14:paraId="07E5F35C" w14:textId="77777777" w:rsidR="00C41AFB" w:rsidRDefault="00ED1993" w:rsidP="00ED1993">
      <w:pPr>
        <w:widowControl w:val="0"/>
        <w:tabs>
          <w:tab w:val="left" w:pos="860"/>
          <w:tab w:val="left" w:pos="5670"/>
          <w:tab w:val="left" w:pos="6160"/>
        </w:tabs>
        <w:autoSpaceDE w:val="0"/>
        <w:autoSpaceDN w:val="0"/>
        <w:adjustRightInd w:val="0"/>
        <w:spacing w:after="0" w:line="300" w:lineRule="atLeast"/>
        <w:ind w:left="284" w:hanging="284"/>
        <w:jc w:val="both"/>
        <w:rPr>
          <w:rFonts w:cs="Garamond"/>
          <w:color w:val="231F20"/>
          <w:sz w:val="23"/>
          <w:szCs w:val="23"/>
        </w:rPr>
      </w:pPr>
      <w:r>
        <w:rPr>
          <w:rFonts w:cs="Garamond"/>
          <w:color w:val="231F20"/>
          <w:sz w:val="23"/>
          <w:szCs w:val="23"/>
        </w:rPr>
        <w:tab/>
        <w:t xml:space="preserve">7. </w:t>
      </w:r>
      <w:r w:rsidR="00C41AFB" w:rsidRPr="00CB14E3">
        <w:rPr>
          <w:rFonts w:cs="Garamond"/>
          <w:color w:val="231F20"/>
          <w:w w:val="92"/>
          <w:sz w:val="23"/>
          <w:szCs w:val="23"/>
        </w:rPr>
        <w:t xml:space="preserve">Gliedern </w:t>
      </w:r>
      <w:r w:rsidR="00C41AFB" w:rsidRPr="00CB14E3">
        <w:rPr>
          <w:rFonts w:cs="Garamond"/>
          <w:color w:val="231F20"/>
          <w:sz w:val="23"/>
          <w:szCs w:val="23"/>
        </w:rPr>
        <w:t>Sie die Lesung.</w:t>
      </w:r>
      <w:r>
        <w:rPr>
          <w:rFonts w:cs="Garamond"/>
          <w:color w:val="231F20"/>
          <w:sz w:val="23"/>
          <w:szCs w:val="23"/>
        </w:rPr>
        <w:tab/>
      </w:r>
      <w:r w:rsidR="00607616">
        <w:rPr>
          <w:rFonts w:cs="Garamond"/>
          <w:color w:val="231F20"/>
          <w:sz w:val="23"/>
          <w:szCs w:val="23"/>
        </w:rPr>
        <w:t>35</w:t>
      </w:r>
    </w:p>
    <w:p w14:paraId="1BB5C540" w14:textId="77777777" w:rsidR="00ED1993" w:rsidRDefault="00ED1993" w:rsidP="00ED1993">
      <w:pPr>
        <w:widowControl w:val="0"/>
        <w:tabs>
          <w:tab w:val="left" w:pos="860"/>
          <w:tab w:val="left" w:pos="5670"/>
          <w:tab w:val="left" w:pos="6160"/>
        </w:tabs>
        <w:autoSpaceDE w:val="0"/>
        <w:autoSpaceDN w:val="0"/>
        <w:adjustRightInd w:val="0"/>
        <w:spacing w:after="0" w:line="300" w:lineRule="atLeast"/>
        <w:ind w:left="284" w:hanging="284"/>
        <w:jc w:val="both"/>
        <w:rPr>
          <w:rFonts w:cs="Garamond"/>
          <w:color w:val="231F20"/>
          <w:sz w:val="23"/>
          <w:szCs w:val="23"/>
        </w:rPr>
      </w:pPr>
      <w:r>
        <w:rPr>
          <w:rFonts w:cs="Garamond"/>
          <w:color w:val="231F20"/>
          <w:sz w:val="23"/>
          <w:szCs w:val="23"/>
        </w:rPr>
        <w:tab/>
        <w:t>8. Satzzeichen sin</w:t>
      </w:r>
      <w:r>
        <w:rPr>
          <w:rFonts w:cs="Garamond"/>
          <w:color w:val="231F20"/>
          <w:w w:val="92"/>
          <w:sz w:val="23"/>
          <w:szCs w:val="23"/>
        </w:rPr>
        <w:t>d keine verlässlichen Lesezeichen</w:t>
      </w:r>
      <w:r w:rsidRPr="00CB14E3">
        <w:rPr>
          <w:rFonts w:cs="Garamond"/>
          <w:color w:val="231F20"/>
          <w:sz w:val="23"/>
          <w:szCs w:val="23"/>
        </w:rPr>
        <w:t>.</w:t>
      </w:r>
      <w:r>
        <w:rPr>
          <w:rFonts w:cs="Garamond"/>
          <w:color w:val="231F20"/>
          <w:sz w:val="23"/>
          <w:szCs w:val="23"/>
        </w:rPr>
        <w:t xml:space="preserve"> </w:t>
      </w:r>
      <w:r>
        <w:rPr>
          <w:rFonts w:cs="Garamond"/>
          <w:color w:val="231F20"/>
          <w:sz w:val="23"/>
          <w:szCs w:val="23"/>
        </w:rPr>
        <w:tab/>
      </w:r>
      <w:r w:rsidR="00607616">
        <w:rPr>
          <w:rFonts w:cs="Garamond"/>
          <w:color w:val="231F20"/>
          <w:sz w:val="23"/>
          <w:szCs w:val="23"/>
        </w:rPr>
        <w:t>35</w:t>
      </w:r>
    </w:p>
    <w:p w14:paraId="275CDDE7" w14:textId="77777777" w:rsidR="00C41AFB" w:rsidRPr="00CB14E3" w:rsidRDefault="00ED1993" w:rsidP="00ED1993">
      <w:pPr>
        <w:widowControl w:val="0"/>
        <w:tabs>
          <w:tab w:val="left" w:pos="860"/>
        </w:tabs>
        <w:autoSpaceDE w:val="0"/>
        <w:autoSpaceDN w:val="0"/>
        <w:adjustRightInd w:val="0"/>
        <w:spacing w:after="0" w:line="300" w:lineRule="atLeast"/>
        <w:ind w:left="284" w:hanging="284"/>
        <w:jc w:val="both"/>
        <w:rPr>
          <w:rFonts w:cs="Garamond"/>
          <w:color w:val="000000"/>
          <w:sz w:val="23"/>
          <w:szCs w:val="23"/>
        </w:rPr>
      </w:pPr>
      <w:r>
        <w:rPr>
          <w:rFonts w:cs="Garamond"/>
          <w:color w:val="231F20"/>
          <w:sz w:val="23"/>
          <w:szCs w:val="23"/>
        </w:rPr>
        <w:tab/>
        <w:t xml:space="preserve">9. </w:t>
      </w:r>
      <w:r w:rsidR="00C41AFB" w:rsidRPr="00CB14E3">
        <w:rPr>
          <w:rFonts w:cs="Garamond"/>
          <w:color w:val="231F20"/>
          <w:w w:val="91"/>
          <w:sz w:val="23"/>
          <w:szCs w:val="23"/>
        </w:rPr>
        <w:t xml:space="preserve">Achten </w:t>
      </w:r>
      <w:r w:rsidR="00C41AFB" w:rsidRPr="00CB14E3">
        <w:rPr>
          <w:rFonts w:cs="Garamond"/>
          <w:color w:val="231F20"/>
          <w:sz w:val="23"/>
          <w:szCs w:val="23"/>
        </w:rPr>
        <w:t>Sie auf die Sprechmelodie.</w:t>
      </w:r>
      <w:r>
        <w:rPr>
          <w:rFonts w:cs="Garamond"/>
          <w:color w:val="231F20"/>
          <w:sz w:val="23"/>
          <w:szCs w:val="23"/>
        </w:rPr>
        <w:tab/>
      </w:r>
      <w:r>
        <w:rPr>
          <w:rFonts w:cs="Garamond"/>
          <w:color w:val="231F20"/>
          <w:sz w:val="23"/>
          <w:szCs w:val="23"/>
        </w:rPr>
        <w:tab/>
      </w:r>
      <w:r>
        <w:rPr>
          <w:rFonts w:cs="Garamond"/>
          <w:color w:val="231F20"/>
          <w:sz w:val="23"/>
          <w:szCs w:val="23"/>
        </w:rPr>
        <w:tab/>
      </w:r>
      <w:r w:rsidR="00607616">
        <w:rPr>
          <w:rFonts w:cs="Garamond"/>
          <w:color w:val="231F20"/>
          <w:sz w:val="23"/>
          <w:szCs w:val="23"/>
        </w:rPr>
        <w:t>36</w:t>
      </w:r>
    </w:p>
    <w:p w14:paraId="30B99C7E" w14:textId="77777777" w:rsidR="00C41AFB" w:rsidRPr="00CB14E3" w:rsidRDefault="00ED1993" w:rsidP="00ED1993">
      <w:pPr>
        <w:widowControl w:val="0"/>
        <w:tabs>
          <w:tab w:val="left" w:pos="5670"/>
        </w:tabs>
        <w:autoSpaceDE w:val="0"/>
        <w:autoSpaceDN w:val="0"/>
        <w:adjustRightInd w:val="0"/>
        <w:spacing w:after="0" w:line="300" w:lineRule="atLeast"/>
        <w:ind w:left="284"/>
        <w:jc w:val="both"/>
        <w:rPr>
          <w:rFonts w:cs="Garamond"/>
          <w:color w:val="000000"/>
          <w:sz w:val="23"/>
          <w:szCs w:val="23"/>
        </w:rPr>
      </w:pPr>
      <w:r>
        <w:rPr>
          <w:rFonts w:cs="Garamond"/>
          <w:color w:val="231F20"/>
          <w:sz w:val="23"/>
          <w:szCs w:val="23"/>
        </w:rPr>
        <w:t xml:space="preserve">10. </w:t>
      </w:r>
      <w:r w:rsidR="00C41AFB" w:rsidRPr="00CB14E3">
        <w:rPr>
          <w:rFonts w:cs="Garamond"/>
          <w:color w:val="231F20"/>
          <w:sz w:val="23"/>
          <w:szCs w:val="23"/>
        </w:rPr>
        <w:t xml:space="preserve">In </w:t>
      </w:r>
      <w:r w:rsidR="00C41AFB" w:rsidRPr="00CB14E3">
        <w:rPr>
          <w:rFonts w:cs="Garamond"/>
          <w:color w:val="231F20"/>
          <w:w w:val="93"/>
          <w:sz w:val="23"/>
          <w:szCs w:val="23"/>
        </w:rPr>
        <w:t xml:space="preserve">jedem Sinnschritt </w:t>
      </w:r>
      <w:r w:rsidR="00C41AFB" w:rsidRPr="00CB14E3">
        <w:rPr>
          <w:rFonts w:cs="Garamond"/>
          <w:color w:val="231F20"/>
          <w:w w:val="91"/>
          <w:sz w:val="23"/>
          <w:szCs w:val="23"/>
        </w:rPr>
        <w:t xml:space="preserve">nur </w:t>
      </w:r>
      <w:r w:rsidR="00C41AFB" w:rsidRPr="00CB14E3">
        <w:rPr>
          <w:rFonts w:cs="Garamond"/>
          <w:color w:val="231F20"/>
          <w:sz w:val="23"/>
          <w:szCs w:val="23"/>
        </w:rPr>
        <w:t>ein</w:t>
      </w:r>
      <w:r>
        <w:rPr>
          <w:rFonts w:cs="Garamond"/>
          <w:color w:val="231F20"/>
          <w:sz w:val="23"/>
          <w:szCs w:val="23"/>
        </w:rPr>
        <w:t xml:space="preserve"> </w:t>
      </w:r>
      <w:r w:rsidR="00C41AFB" w:rsidRPr="00CB14E3">
        <w:rPr>
          <w:rFonts w:cs="Garamond"/>
          <w:color w:val="231F20"/>
          <w:w w:val="91"/>
          <w:sz w:val="23"/>
          <w:szCs w:val="23"/>
        </w:rPr>
        <w:t>Wort beton</w:t>
      </w:r>
      <w:r>
        <w:rPr>
          <w:rFonts w:cs="Garamond"/>
          <w:color w:val="231F20"/>
          <w:w w:val="91"/>
          <w:sz w:val="23"/>
          <w:szCs w:val="23"/>
        </w:rPr>
        <w:t>en</w:t>
      </w:r>
      <w:r w:rsidR="00C41AFB" w:rsidRPr="00CB14E3">
        <w:rPr>
          <w:rFonts w:cs="Garamond"/>
          <w:color w:val="231F20"/>
          <w:sz w:val="23"/>
          <w:szCs w:val="23"/>
        </w:rPr>
        <w:t>.</w:t>
      </w:r>
      <w:r w:rsidR="00C41AFB" w:rsidRPr="00CB14E3">
        <w:rPr>
          <w:rFonts w:cs="Garamond"/>
          <w:color w:val="231F20"/>
          <w:sz w:val="23"/>
          <w:szCs w:val="23"/>
        </w:rPr>
        <w:tab/>
      </w:r>
      <w:r w:rsidR="00607616">
        <w:rPr>
          <w:rFonts w:cs="Garamond"/>
          <w:color w:val="231F20"/>
          <w:w w:val="97"/>
          <w:sz w:val="23"/>
          <w:szCs w:val="23"/>
        </w:rPr>
        <w:t>37</w:t>
      </w:r>
    </w:p>
    <w:p w14:paraId="5BB562BE" w14:textId="77777777" w:rsidR="00C41AFB" w:rsidRPr="00CB14E3" w:rsidRDefault="00C41AFB" w:rsidP="00ED1993">
      <w:pPr>
        <w:widowControl w:val="0"/>
        <w:autoSpaceDE w:val="0"/>
        <w:autoSpaceDN w:val="0"/>
        <w:adjustRightInd w:val="0"/>
        <w:spacing w:after="0" w:line="300" w:lineRule="atLeast"/>
        <w:ind w:left="284"/>
        <w:jc w:val="both"/>
        <w:rPr>
          <w:rFonts w:cs="Garamond"/>
          <w:color w:val="000000"/>
          <w:sz w:val="23"/>
          <w:szCs w:val="23"/>
        </w:rPr>
      </w:pPr>
      <w:r w:rsidRPr="00CB14E3">
        <w:rPr>
          <w:rFonts w:cs="Garamond"/>
          <w:color w:val="231F20"/>
          <w:sz w:val="23"/>
          <w:szCs w:val="23"/>
        </w:rPr>
        <w:t xml:space="preserve">11. </w:t>
      </w:r>
      <w:r w:rsidR="004F289F">
        <w:rPr>
          <w:rFonts w:cs="Garamond"/>
          <w:color w:val="231F20"/>
          <w:sz w:val="23"/>
          <w:szCs w:val="23"/>
        </w:rPr>
        <w:t>D</w:t>
      </w:r>
      <w:r w:rsidRPr="00CB14E3">
        <w:rPr>
          <w:rFonts w:cs="Garamond"/>
          <w:color w:val="231F20"/>
          <w:sz w:val="23"/>
          <w:szCs w:val="23"/>
        </w:rPr>
        <w:t xml:space="preserve">em </w:t>
      </w:r>
      <w:r w:rsidRPr="00CB14E3">
        <w:rPr>
          <w:rFonts w:cs="Garamond"/>
          <w:color w:val="231F20"/>
          <w:w w:val="91"/>
          <w:sz w:val="23"/>
          <w:szCs w:val="23"/>
        </w:rPr>
        <w:t xml:space="preserve">Text durch </w:t>
      </w:r>
      <w:r w:rsidRPr="00CB14E3">
        <w:rPr>
          <w:rFonts w:cs="Garamond"/>
          <w:color w:val="231F20"/>
          <w:sz w:val="23"/>
          <w:szCs w:val="23"/>
        </w:rPr>
        <w:t>den Einsatz</w:t>
      </w:r>
      <w:r w:rsidR="00ED1993">
        <w:rPr>
          <w:rFonts w:cs="Garamond"/>
          <w:color w:val="231F20"/>
          <w:sz w:val="23"/>
          <w:szCs w:val="23"/>
        </w:rPr>
        <w:t xml:space="preserve"> </w:t>
      </w:r>
      <w:r w:rsidR="004F289F">
        <w:rPr>
          <w:rFonts w:cs="Garamond"/>
          <w:color w:val="231F20"/>
          <w:sz w:val="23"/>
          <w:szCs w:val="23"/>
        </w:rPr>
        <w:t>d</w:t>
      </w:r>
      <w:r w:rsidRPr="00CB14E3">
        <w:rPr>
          <w:rFonts w:cs="Garamond"/>
          <w:color w:val="231F20"/>
          <w:w w:val="93"/>
          <w:sz w:val="23"/>
          <w:szCs w:val="23"/>
        </w:rPr>
        <w:t xml:space="preserve">er Stimme </w:t>
      </w:r>
      <w:r w:rsidRPr="00CB14E3">
        <w:rPr>
          <w:rFonts w:cs="Garamond"/>
          <w:color w:val="231F20"/>
          <w:sz w:val="23"/>
          <w:szCs w:val="23"/>
        </w:rPr>
        <w:t>Farbe</w:t>
      </w:r>
      <w:r w:rsidR="004F289F">
        <w:rPr>
          <w:rFonts w:cs="Garamond"/>
          <w:color w:val="231F20"/>
          <w:sz w:val="23"/>
          <w:szCs w:val="23"/>
        </w:rPr>
        <w:t xml:space="preserve"> geben</w:t>
      </w:r>
      <w:r w:rsidRPr="00CB14E3">
        <w:rPr>
          <w:rFonts w:cs="Garamond"/>
          <w:color w:val="231F20"/>
          <w:sz w:val="23"/>
          <w:szCs w:val="23"/>
        </w:rPr>
        <w:t>.</w:t>
      </w:r>
      <w:r w:rsidRPr="00CB14E3">
        <w:rPr>
          <w:rFonts w:cs="Garamond"/>
          <w:color w:val="231F20"/>
          <w:sz w:val="23"/>
          <w:szCs w:val="23"/>
        </w:rPr>
        <w:tab/>
      </w:r>
      <w:r w:rsidR="00607616">
        <w:rPr>
          <w:rFonts w:cs="Garamond"/>
          <w:color w:val="231F20"/>
          <w:w w:val="97"/>
          <w:sz w:val="23"/>
          <w:szCs w:val="23"/>
        </w:rPr>
        <w:t>39</w:t>
      </w:r>
    </w:p>
    <w:p w14:paraId="5899EC1D" w14:textId="77777777" w:rsidR="00C41AFB" w:rsidRDefault="00ED1993" w:rsidP="004F289F">
      <w:pPr>
        <w:widowControl w:val="0"/>
        <w:tabs>
          <w:tab w:val="left" w:pos="5670"/>
          <w:tab w:val="left" w:pos="6180"/>
        </w:tabs>
        <w:autoSpaceDE w:val="0"/>
        <w:autoSpaceDN w:val="0"/>
        <w:adjustRightInd w:val="0"/>
        <w:spacing w:after="0" w:line="300" w:lineRule="atLeast"/>
        <w:ind w:left="284" w:hanging="284"/>
        <w:jc w:val="both"/>
        <w:rPr>
          <w:rFonts w:cs="Garamond"/>
          <w:color w:val="231F20"/>
          <w:sz w:val="23"/>
          <w:szCs w:val="23"/>
        </w:rPr>
      </w:pPr>
      <w:r>
        <w:rPr>
          <w:rFonts w:cs="Garamond"/>
          <w:color w:val="231F20"/>
          <w:sz w:val="23"/>
          <w:szCs w:val="23"/>
        </w:rPr>
        <w:tab/>
      </w:r>
      <w:r w:rsidR="00C41AFB" w:rsidRPr="00CB14E3">
        <w:rPr>
          <w:rFonts w:cs="Garamond"/>
          <w:color w:val="231F20"/>
          <w:sz w:val="23"/>
          <w:szCs w:val="23"/>
        </w:rPr>
        <w:t xml:space="preserve">12. </w:t>
      </w:r>
      <w:r w:rsidR="00C41AFB" w:rsidRPr="00CB14E3">
        <w:rPr>
          <w:rFonts w:cs="Garamond"/>
          <w:color w:val="231F20"/>
          <w:w w:val="94"/>
          <w:sz w:val="23"/>
          <w:szCs w:val="23"/>
        </w:rPr>
        <w:t xml:space="preserve">Sprechen </w:t>
      </w:r>
      <w:r w:rsidR="00C41AFB" w:rsidRPr="00CB14E3">
        <w:rPr>
          <w:rFonts w:cs="Garamond"/>
          <w:color w:val="231F20"/>
          <w:sz w:val="23"/>
          <w:szCs w:val="23"/>
        </w:rPr>
        <w:t>Sie deutlich.</w:t>
      </w:r>
      <w:r w:rsidR="004F289F">
        <w:rPr>
          <w:rFonts w:cs="Garamond"/>
          <w:color w:val="231F20"/>
          <w:sz w:val="23"/>
          <w:szCs w:val="23"/>
        </w:rPr>
        <w:tab/>
      </w:r>
      <w:r w:rsidR="00607616">
        <w:rPr>
          <w:rFonts w:cs="Garamond"/>
          <w:color w:val="231F20"/>
          <w:sz w:val="23"/>
          <w:szCs w:val="23"/>
        </w:rPr>
        <w:t>40</w:t>
      </w:r>
    </w:p>
    <w:p w14:paraId="2403ED41" w14:textId="77777777" w:rsidR="00C41AFB" w:rsidRPr="00CB14E3" w:rsidRDefault="00C41AFB" w:rsidP="009A799D">
      <w:pPr>
        <w:widowControl w:val="0"/>
        <w:tabs>
          <w:tab w:val="left" w:pos="6180"/>
        </w:tabs>
        <w:autoSpaceDE w:val="0"/>
        <w:autoSpaceDN w:val="0"/>
        <w:adjustRightInd w:val="0"/>
        <w:spacing w:after="0" w:line="300" w:lineRule="atLeast"/>
        <w:jc w:val="both"/>
        <w:rPr>
          <w:rFonts w:cs="Garamond"/>
          <w:color w:val="000000"/>
          <w:sz w:val="23"/>
          <w:szCs w:val="23"/>
        </w:rPr>
      </w:pPr>
    </w:p>
    <w:p w14:paraId="45B18C7D" w14:textId="77777777" w:rsidR="00C41AFB" w:rsidRPr="00CB14E3" w:rsidRDefault="00C41AFB" w:rsidP="004F289F">
      <w:pPr>
        <w:widowControl w:val="0"/>
        <w:tabs>
          <w:tab w:val="left" w:pos="5670"/>
          <w:tab w:val="left" w:pos="6180"/>
        </w:tabs>
        <w:autoSpaceDE w:val="0"/>
        <w:autoSpaceDN w:val="0"/>
        <w:adjustRightInd w:val="0"/>
        <w:spacing w:after="0" w:line="300" w:lineRule="atLeast"/>
        <w:jc w:val="both"/>
        <w:rPr>
          <w:rFonts w:cs="Garamond"/>
          <w:color w:val="000000"/>
          <w:sz w:val="23"/>
          <w:szCs w:val="23"/>
        </w:rPr>
      </w:pPr>
      <w:r w:rsidRPr="00CB14E3">
        <w:rPr>
          <w:rFonts w:cs="Garamond"/>
          <w:color w:val="231F20"/>
          <w:sz w:val="23"/>
          <w:szCs w:val="23"/>
        </w:rPr>
        <w:t>3.2</w:t>
      </w:r>
      <w:r w:rsidR="004F289F">
        <w:rPr>
          <w:rFonts w:cs="Garamond"/>
          <w:color w:val="231F20"/>
          <w:sz w:val="23"/>
          <w:szCs w:val="23"/>
        </w:rPr>
        <w:t>.</w:t>
      </w:r>
      <w:r w:rsidRPr="00CB14E3">
        <w:rPr>
          <w:rFonts w:cs="Garamond"/>
          <w:color w:val="231F20"/>
          <w:sz w:val="23"/>
          <w:szCs w:val="23"/>
        </w:rPr>
        <w:t xml:space="preserve"> </w:t>
      </w:r>
      <w:r w:rsidR="00607616">
        <w:rPr>
          <w:rFonts w:cs="Garamond"/>
          <w:color w:val="231F20"/>
          <w:sz w:val="23"/>
          <w:szCs w:val="23"/>
        </w:rPr>
        <w:t xml:space="preserve">Handlungsanleitung für Lektorinnen und </w:t>
      </w:r>
      <w:r w:rsidRPr="00CB14E3">
        <w:rPr>
          <w:rFonts w:cs="Garamond"/>
          <w:color w:val="231F20"/>
          <w:sz w:val="23"/>
          <w:szCs w:val="23"/>
        </w:rPr>
        <w:t>Lektor</w:t>
      </w:r>
      <w:r w:rsidR="00607616">
        <w:rPr>
          <w:rFonts w:cs="Garamond"/>
          <w:color w:val="231F20"/>
          <w:sz w:val="23"/>
          <w:szCs w:val="23"/>
        </w:rPr>
        <w:t>en</w:t>
      </w:r>
      <w:r>
        <w:rPr>
          <w:rFonts w:cs="Garamond"/>
          <w:color w:val="231F20"/>
          <w:sz w:val="23"/>
          <w:szCs w:val="23"/>
        </w:rPr>
        <w:t xml:space="preserve"> </w:t>
      </w:r>
      <w:r w:rsidR="004F289F">
        <w:rPr>
          <w:rFonts w:cs="Garamond"/>
          <w:color w:val="231F20"/>
          <w:sz w:val="23"/>
          <w:szCs w:val="23"/>
        </w:rPr>
        <w:tab/>
      </w:r>
      <w:r w:rsidR="00607616">
        <w:rPr>
          <w:rFonts w:cs="Garamond"/>
          <w:color w:val="231F20"/>
          <w:sz w:val="23"/>
          <w:szCs w:val="23"/>
        </w:rPr>
        <w:t>40</w:t>
      </w:r>
    </w:p>
    <w:p w14:paraId="476761E4" w14:textId="77777777" w:rsidR="0010301B" w:rsidRDefault="00C41AFB" w:rsidP="0010301B">
      <w:pPr>
        <w:widowControl w:val="0"/>
        <w:tabs>
          <w:tab w:val="left" w:pos="5670"/>
        </w:tabs>
        <w:autoSpaceDE w:val="0"/>
        <w:autoSpaceDN w:val="0"/>
        <w:adjustRightInd w:val="0"/>
        <w:spacing w:after="0" w:line="300" w:lineRule="atLeast"/>
        <w:rPr>
          <w:rFonts w:cs="Garamond"/>
          <w:color w:val="231F20"/>
          <w:sz w:val="23"/>
          <w:szCs w:val="23"/>
        </w:rPr>
      </w:pPr>
      <w:r w:rsidRPr="00CB14E3">
        <w:rPr>
          <w:rFonts w:cs="Garamond"/>
          <w:color w:val="231F20"/>
          <w:sz w:val="23"/>
          <w:szCs w:val="23"/>
        </w:rPr>
        <w:t>3.3</w:t>
      </w:r>
      <w:r w:rsidR="004F289F">
        <w:rPr>
          <w:rFonts w:cs="Garamond"/>
          <w:color w:val="231F20"/>
          <w:sz w:val="23"/>
          <w:szCs w:val="23"/>
        </w:rPr>
        <w:t>.</w:t>
      </w:r>
      <w:r w:rsidRPr="00CB14E3">
        <w:rPr>
          <w:rFonts w:cs="Garamond"/>
          <w:color w:val="231F20"/>
          <w:sz w:val="23"/>
          <w:szCs w:val="23"/>
        </w:rPr>
        <w:t xml:space="preserve"> </w:t>
      </w:r>
      <w:r w:rsidRPr="00CB14E3">
        <w:rPr>
          <w:rFonts w:cs="Garamond"/>
          <w:color w:val="231F20"/>
          <w:w w:val="91"/>
          <w:sz w:val="23"/>
          <w:szCs w:val="23"/>
        </w:rPr>
        <w:t xml:space="preserve">Hinweise zum Vortrag </w:t>
      </w:r>
      <w:r w:rsidR="00962C53">
        <w:rPr>
          <w:rFonts w:cs="Garamond"/>
          <w:color w:val="231F20"/>
          <w:sz w:val="23"/>
          <w:szCs w:val="23"/>
        </w:rPr>
        <w:t>des Antwortp</w:t>
      </w:r>
      <w:r w:rsidRPr="00CB14E3">
        <w:rPr>
          <w:rFonts w:cs="Garamond"/>
          <w:color w:val="231F20"/>
          <w:sz w:val="23"/>
          <w:szCs w:val="23"/>
        </w:rPr>
        <w:t>salms</w:t>
      </w:r>
      <w:r w:rsidR="004F289F">
        <w:rPr>
          <w:rFonts w:cs="Garamond"/>
          <w:color w:val="231F20"/>
          <w:sz w:val="23"/>
          <w:szCs w:val="23"/>
        </w:rPr>
        <w:t xml:space="preserve">   </w:t>
      </w:r>
      <w:r w:rsidR="004F289F">
        <w:rPr>
          <w:rFonts w:cs="Garamond"/>
          <w:color w:val="231F20"/>
          <w:sz w:val="23"/>
          <w:szCs w:val="23"/>
        </w:rPr>
        <w:tab/>
      </w:r>
      <w:r w:rsidR="00962C53">
        <w:rPr>
          <w:rFonts w:cs="Garamond"/>
          <w:color w:val="231F20"/>
          <w:sz w:val="23"/>
          <w:szCs w:val="23"/>
        </w:rPr>
        <w:t>46</w:t>
      </w:r>
    </w:p>
    <w:p w14:paraId="6423306F" w14:textId="77777777" w:rsidR="0010301B" w:rsidRDefault="0010301B" w:rsidP="004F289F">
      <w:pPr>
        <w:widowControl w:val="0"/>
        <w:tabs>
          <w:tab w:val="left" w:pos="5670"/>
        </w:tabs>
        <w:autoSpaceDE w:val="0"/>
        <w:autoSpaceDN w:val="0"/>
        <w:adjustRightInd w:val="0"/>
        <w:spacing w:after="0" w:line="300" w:lineRule="atLeast"/>
        <w:rPr>
          <w:rFonts w:cs="Garamond"/>
          <w:color w:val="231F20"/>
          <w:sz w:val="23"/>
          <w:szCs w:val="23"/>
        </w:rPr>
      </w:pPr>
    </w:p>
    <w:p w14:paraId="3505EC8A" w14:textId="77777777" w:rsidR="00C41AFB" w:rsidRDefault="0010301B" w:rsidP="0010301B">
      <w:pPr>
        <w:widowControl w:val="0"/>
        <w:tabs>
          <w:tab w:val="left" w:pos="5670"/>
        </w:tabs>
        <w:autoSpaceDE w:val="0"/>
        <w:autoSpaceDN w:val="0"/>
        <w:adjustRightInd w:val="0"/>
        <w:spacing w:after="0" w:line="300" w:lineRule="atLeast"/>
        <w:rPr>
          <w:rFonts w:cs="Garamond"/>
          <w:color w:val="000000"/>
          <w:sz w:val="23"/>
          <w:szCs w:val="23"/>
        </w:rPr>
      </w:pPr>
      <w:r>
        <w:rPr>
          <w:rFonts w:cs="Garamond"/>
          <w:color w:val="231F20"/>
          <w:sz w:val="23"/>
          <w:szCs w:val="23"/>
        </w:rPr>
        <w:t>Literatur</w:t>
      </w:r>
      <w:r>
        <w:rPr>
          <w:rFonts w:cs="Garamond"/>
          <w:color w:val="231F20"/>
          <w:sz w:val="23"/>
          <w:szCs w:val="23"/>
        </w:rPr>
        <w:tab/>
        <w:t>48</w:t>
      </w:r>
    </w:p>
    <w:p w14:paraId="3F503849" w14:textId="77777777" w:rsidR="004F289F" w:rsidRDefault="004F289F" w:rsidP="00C41AFB">
      <w:pPr>
        <w:widowControl w:val="0"/>
        <w:autoSpaceDE w:val="0"/>
        <w:autoSpaceDN w:val="0"/>
        <w:adjustRightInd w:val="0"/>
        <w:spacing w:after="0" w:line="300" w:lineRule="atLeast"/>
        <w:rPr>
          <w:rFonts w:cs="Garamond"/>
          <w:color w:val="000000"/>
          <w:sz w:val="23"/>
          <w:szCs w:val="23"/>
        </w:rPr>
      </w:pPr>
    </w:p>
    <w:p w14:paraId="038C0D4F" w14:textId="77777777" w:rsidR="004F289F" w:rsidRDefault="004F289F" w:rsidP="00C41AFB">
      <w:pPr>
        <w:widowControl w:val="0"/>
        <w:autoSpaceDE w:val="0"/>
        <w:autoSpaceDN w:val="0"/>
        <w:adjustRightInd w:val="0"/>
        <w:spacing w:after="0" w:line="300" w:lineRule="atLeast"/>
        <w:rPr>
          <w:rFonts w:cs="Garamond"/>
          <w:color w:val="000000"/>
          <w:sz w:val="23"/>
          <w:szCs w:val="23"/>
        </w:rPr>
      </w:pPr>
    </w:p>
    <w:p w14:paraId="2EE73970" w14:textId="77777777" w:rsidR="004F289F" w:rsidRDefault="004F289F" w:rsidP="00C41AFB">
      <w:pPr>
        <w:widowControl w:val="0"/>
        <w:autoSpaceDE w:val="0"/>
        <w:autoSpaceDN w:val="0"/>
        <w:adjustRightInd w:val="0"/>
        <w:spacing w:after="0" w:line="300" w:lineRule="atLeast"/>
        <w:rPr>
          <w:rFonts w:cs="Garamond"/>
          <w:color w:val="000000"/>
          <w:sz w:val="23"/>
          <w:szCs w:val="23"/>
        </w:rPr>
      </w:pPr>
    </w:p>
    <w:p w14:paraId="779337D4" w14:textId="77777777" w:rsidR="00C41AFB" w:rsidRDefault="00C41AFB" w:rsidP="00C41AFB">
      <w:pPr>
        <w:widowControl w:val="0"/>
        <w:autoSpaceDE w:val="0"/>
        <w:autoSpaceDN w:val="0"/>
        <w:adjustRightInd w:val="0"/>
        <w:spacing w:after="0" w:line="300" w:lineRule="atLeast"/>
        <w:rPr>
          <w:rFonts w:cs="Garamond"/>
          <w:color w:val="000000"/>
          <w:sz w:val="23"/>
          <w:szCs w:val="23"/>
        </w:rPr>
      </w:pPr>
    </w:p>
    <w:p w14:paraId="65D1BE6B" w14:textId="77777777" w:rsidR="0010301B" w:rsidRDefault="0010301B" w:rsidP="00C41AFB">
      <w:pPr>
        <w:widowControl w:val="0"/>
        <w:autoSpaceDE w:val="0"/>
        <w:autoSpaceDN w:val="0"/>
        <w:adjustRightInd w:val="0"/>
        <w:spacing w:after="0" w:line="300" w:lineRule="atLeast"/>
        <w:rPr>
          <w:rFonts w:cs="Garamond"/>
          <w:color w:val="000000"/>
          <w:sz w:val="23"/>
          <w:szCs w:val="23"/>
        </w:rPr>
      </w:pPr>
    </w:p>
    <w:p w14:paraId="3A82F932" w14:textId="77777777" w:rsidR="0010301B" w:rsidRDefault="0010301B" w:rsidP="00C41AFB">
      <w:pPr>
        <w:widowControl w:val="0"/>
        <w:autoSpaceDE w:val="0"/>
        <w:autoSpaceDN w:val="0"/>
        <w:adjustRightInd w:val="0"/>
        <w:spacing w:after="0" w:line="300" w:lineRule="atLeast"/>
        <w:rPr>
          <w:rFonts w:cs="Garamond"/>
          <w:color w:val="000000"/>
          <w:sz w:val="23"/>
          <w:szCs w:val="23"/>
        </w:rPr>
      </w:pPr>
    </w:p>
    <w:p w14:paraId="4D9EC356" w14:textId="77777777" w:rsidR="00C41AFB" w:rsidRPr="00CB14E3" w:rsidRDefault="00C41AFB" w:rsidP="00C41AFB">
      <w:pPr>
        <w:widowControl w:val="0"/>
        <w:autoSpaceDE w:val="0"/>
        <w:autoSpaceDN w:val="0"/>
        <w:adjustRightInd w:val="0"/>
        <w:spacing w:after="0" w:line="300" w:lineRule="atLeast"/>
        <w:rPr>
          <w:rFonts w:cs="Garamond"/>
          <w:color w:val="000000"/>
          <w:sz w:val="23"/>
          <w:szCs w:val="23"/>
        </w:rPr>
      </w:pPr>
      <w:r w:rsidRPr="00CB14E3">
        <w:rPr>
          <w:rFonts w:cs="Garamond"/>
          <w:b/>
          <w:bCs/>
          <w:color w:val="231F20"/>
          <w:sz w:val="23"/>
          <w:szCs w:val="23"/>
        </w:rPr>
        <w:t>Abkürzungen:</w:t>
      </w:r>
    </w:p>
    <w:p w14:paraId="5EB8A1B7" w14:textId="77777777" w:rsidR="00C41AFB" w:rsidRPr="00CB14E3" w:rsidRDefault="00C41AFB" w:rsidP="00C41AFB">
      <w:pPr>
        <w:widowControl w:val="0"/>
        <w:tabs>
          <w:tab w:val="left" w:pos="920"/>
        </w:tabs>
        <w:autoSpaceDE w:val="0"/>
        <w:autoSpaceDN w:val="0"/>
        <w:adjustRightInd w:val="0"/>
        <w:spacing w:after="0" w:line="300" w:lineRule="atLeast"/>
        <w:rPr>
          <w:rFonts w:cs="Garamond"/>
          <w:color w:val="000000"/>
          <w:sz w:val="23"/>
          <w:szCs w:val="23"/>
        </w:rPr>
      </w:pPr>
      <w:r w:rsidRPr="00CB14E3">
        <w:rPr>
          <w:rFonts w:cs="Garamond"/>
          <w:color w:val="231F20"/>
          <w:sz w:val="23"/>
          <w:szCs w:val="23"/>
        </w:rPr>
        <w:t>GL</w:t>
      </w:r>
      <w:r w:rsidRPr="00CB14E3">
        <w:rPr>
          <w:rFonts w:cs="Garamond"/>
          <w:color w:val="231F20"/>
          <w:sz w:val="23"/>
          <w:szCs w:val="23"/>
        </w:rPr>
        <w:tab/>
      </w:r>
      <w:r w:rsidRPr="00CB14E3">
        <w:rPr>
          <w:rFonts w:cs="Garamond"/>
          <w:color w:val="231F20"/>
          <w:w w:val="94"/>
          <w:sz w:val="23"/>
          <w:szCs w:val="23"/>
        </w:rPr>
        <w:t xml:space="preserve">Gotteslob. Katholisches </w:t>
      </w:r>
      <w:r w:rsidRPr="00CB14E3">
        <w:rPr>
          <w:rFonts w:cs="Garamond"/>
          <w:color w:val="231F20"/>
          <w:sz w:val="23"/>
          <w:szCs w:val="23"/>
        </w:rPr>
        <w:t xml:space="preserve">Gebet- </w:t>
      </w:r>
      <w:r w:rsidRPr="00CB14E3">
        <w:rPr>
          <w:rFonts w:cs="Garamond"/>
          <w:color w:val="231F20"/>
          <w:w w:val="93"/>
          <w:sz w:val="23"/>
          <w:szCs w:val="23"/>
        </w:rPr>
        <w:t xml:space="preserve">und </w:t>
      </w:r>
      <w:r w:rsidRPr="00CB14E3">
        <w:rPr>
          <w:rFonts w:cs="Garamond"/>
          <w:color w:val="231F20"/>
          <w:sz w:val="23"/>
          <w:szCs w:val="23"/>
        </w:rPr>
        <w:t>Gesangbuch</w:t>
      </w:r>
    </w:p>
    <w:p w14:paraId="6C20E3C3" w14:textId="77777777" w:rsidR="00C41AFB" w:rsidRPr="00CB14E3" w:rsidRDefault="00C41AFB" w:rsidP="00C41AFB">
      <w:pPr>
        <w:widowControl w:val="0"/>
        <w:tabs>
          <w:tab w:val="left" w:pos="920"/>
        </w:tabs>
        <w:autoSpaceDE w:val="0"/>
        <w:autoSpaceDN w:val="0"/>
        <w:adjustRightInd w:val="0"/>
        <w:spacing w:after="0" w:line="300" w:lineRule="atLeast"/>
        <w:rPr>
          <w:rFonts w:cs="Garamond"/>
          <w:color w:val="000000"/>
          <w:sz w:val="23"/>
          <w:szCs w:val="23"/>
        </w:rPr>
      </w:pPr>
      <w:r w:rsidRPr="00CB14E3">
        <w:rPr>
          <w:rFonts w:cs="Garamond"/>
          <w:color w:val="231F20"/>
          <w:sz w:val="23"/>
          <w:szCs w:val="23"/>
        </w:rPr>
        <w:t>GORM</w:t>
      </w:r>
      <w:r w:rsidRPr="00CB14E3">
        <w:rPr>
          <w:rFonts w:cs="Garamond"/>
          <w:color w:val="231F20"/>
          <w:sz w:val="23"/>
          <w:szCs w:val="23"/>
        </w:rPr>
        <w:tab/>
      </w:r>
      <w:r w:rsidRPr="00CB14E3">
        <w:rPr>
          <w:rFonts w:cs="Garamond"/>
          <w:color w:val="231F20"/>
          <w:w w:val="93"/>
          <w:sz w:val="23"/>
          <w:szCs w:val="23"/>
        </w:rPr>
        <w:t xml:space="preserve">Grundordnung </w:t>
      </w:r>
      <w:r w:rsidRPr="00CB14E3">
        <w:rPr>
          <w:rFonts w:cs="Garamond"/>
          <w:color w:val="231F20"/>
          <w:sz w:val="23"/>
          <w:szCs w:val="23"/>
        </w:rPr>
        <w:t xml:space="preserve">des </w:t>
      </w:r>
      <w:r w:rsidRPr="00CB14E3">
        <w:rPr>
          <w:rFonts w:cs="Garamond"/>
          <w:color w:val="231F20"/>
          <w:w w:val="92"/>
          <w:sz w:val="23"/>
          <w:szCs w:val="23"/>
        </w:rPr>
        <w:t xml:space="preserve">Römischen </w:t>
      </w:r>
      <w:r w:rsidRPr="00CB14E3">
        <w:rPr>
          <w:rFonts w:cs="Garamond"/>
          <w:color w:val="231F20"/>
          <w:sz w:val="23"/>
          <w:szCs w:val="23"/>
        </w:rPr>
        <w:t>Messbuchs</w:t>
      </w:r>
    </w:p>
    <w:p w14:paraId="44CE9A76" w14:textId="77777777" w:rsidR="00C41AFB" w:rsidRPr="00CB14E3" w:rsidRDefault="00C41AFB" w:rsidP="004F289F">
      <w:pPr>
        <w:widowControl w:val="0"/>
        <w:tabs>
          <w:tab w:val="left" w:pos="920"/>
        </w:tabs>
        <w:autoSpaceDE w:val="0"/>
        <w:autoSpaceDN w:val="0"/>
        <w:adjustRightInd w:val="0"/>
        <w:spacing w:after="0" w:line="300" w:lineRule="atLeast"/>
        <w:rPr>
          <w:rFonts w:cs="Garamond"/>
          <w:color w:val="000000"/>
          <w:sz w:val="23"/>
          <w:szCs w:val="23"/>
        </w:rPr>
      </w:pPr>
      <w:r w:rsidRPr="00CB14E3">
        <w:rPr>
          <w:rFonts w:cs="Garamond"/>
          <w:color w:val="231F20"/>
          <w:sz w:val="23"/>
          <w:szCs w:val="23"/>
        </w:rPr>
        <w:t>PEML</w:t>
      </w:r>
      <w:r w:rsidRPr="00CB14E3">
        <w:rPr>
          <w:rFonts w:cs="Garamond"/>
          <w:color w:val="231F20"/>
          <w:sz w:val="23"/>
          <w:szCs w:val="23"/>
        </w:rPr>
        <w:tab/>
      </w:r>
      <w:r w:rsidRPr="00CB14E3">
        <w:rPr>
          <w:rFonts w:cs="Garamond"/>
          <w:color w:val="231F20"/>
          <w:w w:val="93"/>
          <w:sz w:val="23"/>
          <w:szCs w:val="23"/>
        </w:rPr>
        <w:t xml:space="preserve">Pastorale Einführung </w:t>
      </w:r>
      <w:r w:rsidRPr="00CB14E3">
        <w:rPr>
          <w:rFonts w:cs="Garamond"/>
          <w:color w:val="231F20"/>
          <w:sz w:val="23"/>
          <w:szCs w:val="23"/>
        </w:rPr>
        <w:t xml:space="preserve">in das </w:t>
      </w:r>
      <w:proofErr w:type="spellStart"/>
      <w:r w:rsidRPr="00CB14E3">
        <w:rPr>
          <w:rFonts w:cs="Garamond"/>
          <w:color w:val="231F20"/>
          <w:sz w:val="23"/>
          <w:szCs w:val="23"/>
        </w:rPr>
        <w:t>Messlektionar</w:t>
      </w:r>
      <w:proofErr w:type="spellEnd"/>
    </w:p>
    <w:p w14:paraId="45088CFD" w14:textId="77777777" w:rsidR="00C41AFB" w:rsidRPr="00CB14E3" w:rsidRDefault="00C41AFB" w:rsidP="004F289F">
      <w:pPr>
        <w:widowControl w:val="0"/>
        <w:tabs>
          <w:tab w:val="left" w:pos="920"/>
        </w:tabs>
        <w:autoSpaceDE w:val="0"/>
        <w:autoSpaceDN w:val="0"/>
        <w:adjustRightInd w:val="0"/>
        <w:spacing w:after="0" w:line="300" w:lineRule="atLeast"/>
        <w:ind w:left="915" w:hanging="915"/>
        <w:rPr>
          <w:rFonts w:cs="Garamond"/>
          <w:color w:val="000000"/>
          <w:sz w:val="23"/>
          <w:szCs w:val="23"/>
        </w:rPr>
      </w:pPr>
      <w:r w:rsidRPr="00CB14E3">
        <w:rPr>
          <w:rFonts w:cs="Garamond"/>
          <w:color w:val="231F20"/>
          <w:sz w:val="23"/>
          <w:szCs w:val="23"/>
        </w:rPr>
        <w:t>SC</w:t>
      </w:r>
      <w:r w:rsidRPr="00CB14E3">
        <w:rPr>
          <w:rFonts w:cs="Garamond"/>
          <w:color w:val="231F20"/>
          <w:sz w:val="23"/>
          <w:szCs w:val="23"/>
        </w:rPr>
        <w:tab/>
      </w:r>
      <w:r w:rsidR="004F289F">
        <w:rPr>
          <w:rFonts w:cs="Garamond"/>
          <w:color w:val="231F20"/>
          <w:sz w:val="23"/>
          <w:szCs w:val="23"/>
        </w:rPr>
        <w:tab/>
      </w:r>
      <w:proofErr w:type="spellStart"/>
      <w:r w:rsidRPr="00CB14E3">
        <w:rPr>
          <w:rFonts w:cs="Garamond"/>
          <w:color w:val="231F20"/>
          <w:w w:val="91"/>
          <w:sz w:val="23"/>
          <w:szCs w:val="23"/>
        </w:rPr>
        <w:t>Sacrosanctum</w:t>
      </w:r>
      <w:proofErr w:type="spellEnd"/>
      <w:r w:rsidRPr="00CB14E3">
        <w:rPr>
          <w:rFonts w:cs="Garamond"/>
          <w:color w:val="231F20"/>
          <w:w w:val="91"/>
          <w:sz w:val="23"/>
          <w:szCs w:val="23"/>
        </w:rPr>
        <w:t xml:space="preserve"> </w:t>
      </w:r>
      <w:proofErr w:type="spellStart"/>
      <w:r w:rsidRPr="00CB14E3">
        <w:rPr>
          <w:rFonts w:cs="Garamond"/>
          <w:color w:val="231F20"/>
          <w:w w:val="91"/>
          <w:sz w:val="23"/>
          <w:szCs w:val="23"/>
        </w:rPr>
        <w:t>Concilium</w:t>
      </w:r>
      <w:proofErr w:type="spellEnd"/>
      <w:r w:rsidRPr="00CB14E3">
        <w:rPr>
          <w:rFonts w:cs="Garamond"/>
          <w:color w:val="231F20"/>
          <w:w w:val="91"/>
          <w:sz w:val="23"/>
          <w:szCs w:val="23"/>
        </w:rPr>
        <w:t xml:space="preserve">. Konstitution </w:t>
      </w:r>
      <w:r w:rsidRPr="00CB14E3">
        <w:rPr>
          <w:rFonts w:cs="Garamond"/>
          <w:color w:val="231F20"/>
          <w:sz w:val="23"/>
          <w:szCs w:val="23"/>
        </w:rPr>
        <w:t xml:space="preserve">des II. </w:t>
      </w:r>
      <w:r w:rsidRPr="00CB14E3">
        <w:rPr>
          <w:rFonts w:cs="Garamond"/>
          <w:color w:val="231F20"/>
          <w:w w:val="91"/>
          <w:sz w:val="23"/>
          <w:szCs w:val="23"/>
        </w:rPr>
        <w:t xml:space="preserve">Vatikanischen </w:t>
      </w:r>
      <w:r w:rsidRPr="00CB14E3">
        <w:rPr>
          <w:rFonts w:cs="Garamond"/>
          <w:color w:val="231F20"/>
          <w:sz w:val="23"/>
          <w:szCs w:val="23"/>
        </w:rPr>
        <w:t xml:space="preserve">Konzils </w:t>
      </w:r>
      <w:r w:rsidRPr="00CB14E3">
        <w:rPr>
          <w:rFonts w:cs="Garamond"/>
          <w:color w:val="231F20"/>
          <w:w w:val="93"/>
          <w:sz w:val="23"/>
          <w:szCs w:val="23"/>
        </w:rPr>
        <w:t xml:space="preserve">über </w:t>
      </w:r>
      <w:r w:rsidRPr="00CB14E3">
        <w:rPr>
          <w:rFonts w:cs="Garamond"/>
          <w:color w:val="231F20"/>
          <w:sz w:val="23"/>
          <w:szCs w:val="23"/>
        </w:rPr>
        <w:t xml:space="preserve">die </w:t>
      </w:r>
      <w:r w:rsidRPr="00CB14E3">
        <w:rPr>
          <w:rFonts w:cs="Garamond"/>
          <w:color w:val="231F20"/>
          <w:w w:val="91"/>
          <w:sz w:val="23"/>
          <w:szCs w:val="23"/>
        </w:rPr>
        <w:t xml:space="preserve">heilige </w:t>
      </w:r>
      <w:r w:rsidRPr="00CB14E3">
        <w:rPr>
          <w:rFonts w:cs="Garamond"/>
          <w:color w:val="231F20"/>
          <w:sz w:val="23"/>
          <w:szCs w:val="23"/>
        </w:rPr>
        <w:t>Liturgie</w:t>
      </w:r>
    </w:p>
    <w:p w14:paraId="7415A3DE" w14:textId="77777777" w:rsidR="00C41AFB" w:rsidRPr="00B31591" w:rsidRDefault="00C41AFB" w:rsidP="00C41AFB">
      <w:pPr>
        <w:widowControl w:val="0"/>
        <w:autoSpaceDE w:val="0"/>
        <w:autoSpaceDN w:val="0"/>
        <w:adjustRightInd w:val="0"/>
        <w:spacing w:after="0" w:line="300" w:lineRule="atLeast"/>
        <w:rPr>
          <w:rFonts w:cs="Garamond"/>
          <w:color w:val="000000"/>
          <w:w w:val="95"/>
          <w:sz w:val="28"/>
          <w:szCs w:val="28"/>
        </w:rPr>
      </w:pPr>
      <w:r>
        <w:rPr>
          <w:rFonts w:cs="Garamond"/>
          <w:color w:val="000000"/>
          <w:w w:val="95"/>
          <w:sz w:val="28"/>
          <w:szCs w:val="28"/>
        </w:rPr>
        <w:lastRenderedPageBreak/>
        <w:t>H</w:t>
      </w:r>
      <w:r w:rsidRPr="00B31591">
        <w:rPr>
          <w:rFonts w:cs="Garamond"/>
          <w:color w:val="000000"/>
          <w:w w:val="95"/>
          <w:sz w:val="28"/>
          <w:szCs w:val="28"/>
        </w:rPr>
        <w:t>inführung</w:t>
      </w:r>
    </w:p>
    <w:p w14:paraId="7D3C734E"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13207AB0"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Die vorliegende Schrift wendet sich an alle, die im Gottesdienst das Wort Gottes verkünden, besonders an die Lektorinnen und Lektoren. Ihr Inhalt und Aufbau orientieren sich am Programm, das die Pastorale Einführung in das </w:t>
      </w:r>
      <w:proofErr w:type="spellStart"/>
      <w:r w:rsidRPr="00B31591">
        <w:rPr>
          <w:rFonts w:cs="Garamond"/>
          <w:color w:val="231F20"/>
          <w:w w:val="95"/>
          <w:sz w:val="23"/>
          <w:szCs w:val="23"/>
        </w:rPr>
        <w:t>Messlektionar</w:t>
      </w:r>
      <w:proofErr w:type="spellEnd"/>
      <w:r w:rsidRPr="00B31591">
        <w:rPr>
          <w:rFonts w:cs="Garamond"/>
          <w:color w:val="231F20"/>
          <w:w w:val="95"/>
          <w:sz w:val="23"/>
          <w:szCs w:val="23"/>
        </w:rPr>
        <w:t xml:space="preserve"> der Vorbereitung von Lektoren zugrunde legt (PEML 55). Im Blick auf die biblischen Le- </w:t>
      </w:r>
      <w:proofErr w:type="spellStart"/>
      <w:r w:rsidRPr="00B31591">
        <w:rPr>
          <w:rFonts w:cs="Garamond"/>
          <w:color w:val="231F20"/>
          <w:w w:val="95"/>
          <w:sz w:val="23"/>
          <w:szCs w:val="23"/>
        </w:rPr>
        <w:t>sungen</w:t>
      </w:r>
      <w:proofErr w:type="spellEnd"/>
      <w:r w:rsidRPr="00B31591">
        <w:rPr>
          <w:rFonts w:cs="Garamond"/>
          <w:color w:val="231F20"/>
          <w:w w:val="95"/>
          <w:sz w:val="23"/>
          <w:szCs w:val="23"/>
        </w:rPr>
        <w:t xml:space="preserve"> ergeben sich daraus drei Kapitel:</w:t>
      </w:r>
    </w:p>
    <w:p w14:paraId="600F7572" w14:textId="77777777" w:rsidR="00C41AFB" w:rsidRPr="003263A0" w:rsidRDefault="00C41AFB" w:rsidP="00C41AFB">
      <w:pPr>
        <w:widowControl w:val="0"/>
        <w:autoSpaceDE w:val="0"/>
        <w:autoSpaceDN w:val="0"/>
        <w:adjustRightInd w:val="0"/>
        <w:spacing w:after="0" w:line="240" w:lineRule="auto"/>
        <w:rPr>
          <w:rFonts w:cs="Garamond"/>
          <w:color w:val="000000"/>
          <w:w w:val="95"/>
          <w:sz w:val="20"/>
          <w:szCs w:val="20"/>
        </w:rPr>
      </w:pPr>
    </w:p>
    <w:p w14:paraId="4C198981"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Die Bibel ist das älteste aller liturgischen Bücher und könnte im Not- fall auch das einzige sein (Balthasar Fischer). Daher muss sich jeder, der aus der Heiligen Schrift vorliest, auch bemühen, mit ihr vertraut zu werden. Das erste Kapitel zeigt Wege und Hilfen auf, die Botschaft der biblischen Texte zu erschließen. Dazu gehören die geistige und die geistliche Auseinandersetzung mit dem Wort Gottes.</w:t>
      </w:r>
    </w:p>
    <w:p w14:paraId="0ABCF3B5" w14:textId="77777777" w:rsidR="00C41AFB" w:rsidRPr="003263A0" w:rsidRDefault="00C41AFB" w:rsidP="00C41AFB">
      <w:pPr>
        <w:widowControl w:val="0"/>
        <w:autoSpaceDE w:val="0"/>
        <w:autoSpaceDN w:val="0"/>
        <w:adjustRightInd w:val="0"/>
        <w:spacing w:after="0" w:line="240" w:lineRule="auto"/>
        <w:rPr>
          <w:rFonts w:cs="Garamond"/>
          <w:color w:val="000000"/>
          <w:w w:val="95"/>
          <w:sz w:val="20"/>
          <w:szCs w:val="20"/>
        </w:rPr>
      </w:pPr>
    </w:p>
    <w:p w14:paraId="0DDE1211"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Im zweiten Kapitel wird die Liturgie des Wortes Gottes vorgestellt. Sie ist quasi die Landschaft, welche die biblischen Texte umgibt. Wer die Dramaturgie des Wortgottesdienstes versteht und um seine geistliche Ausrichtung weiß, gewinnt Sicherheit und Gelassenheit für seinen Dienst.</w:t>
      </w:r>
    </w:p>
    <w:p w14:paraId="1B67C934" w14:textId="77777777" w:rsidR="00C41AFB" w:rsidRPr="003263A0" w:rsidRDefault="00C41AFB" w:rsidP="00C41AFB">
      <w:pPr>
        <w:widowControl w:val="0"/>
        <w:autoSpaceDE w:val="0"/>
        <w:autoSpaceDN w:val="0"/>
        <w:adjustRightInd w:val="0"/>
        <w:spacing w:after="0" w:line="240" w:lineRule="auto"/>
        <w:rPr>
          <w:rFonts w:cs="Garamond"/>
          <w:color w:val="000000"/>
          <w:w w:val="95"/>
          <w:sz w:val="20"/>
          <w:szCs w:val="20"/>
        </w:rPr>
      </w:pPr>
    </w:p>
    <w:p w14:paraId="779E9E1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Das dritte Kapitel ist schließlich technischen Fragen gewidmet. Es ist der „praktische Teil“ dieser Schrift und kreist um zwe</w:t>
      </w:r>
      <w:r w:rsidR="00A253D3">
        <w:rPr>
          <w:rFonts w:cs="Garamond"/>
          <w:color w:val="231F20"/>
          <w:w w:val="95"/>
          <w:sz w:val="23"/>
          <w:szCs w:val="23"/>
        </w:rPr>
        <w:t xml:space="preserve">i Fragen: Wie lese ich richtig? und: </w:t>
      </w:r>
      <w:r w:rsidRPr="00B31591">
        <w:rPr>
          <w:rFonts w:cs="Garamond"/>
          <w:color w:val="231F20"/>
          <w:w w:val="95"/>
          <w:sz w:val="23"/>
          <w:szCs w:val="23"/>
        </w:rPr>
        <w:t xml:space="preserve">Wie bewege ich mich im liturgischen Raum? Daher ist es sinnvoll, dieses Kapitel nicht nur zu lesen, sondern die Anregungen mit Hilfe des </w:t>
      </w:r>
      <w:proofErr w:type="spellStart"/>
      <w:r w:rsidRPr="00B31591">
        <w:rPr>
          <w:rFonts w:cs="Garamond"/>
          <w:color w:val="231F20"/>
          <w:w w:val="95"/>
          <w:sz w:val="23"/>
          <w:szCs w:val="23"/>
        </w:rPr>
        <w:t>Lektionars</w:t>
      </w:r>
      <w:proofErr w:type="spellEnd"/>
      <w:r w:rsidRPr="00B31591">
        <w:rPr>
          <w:rFonts w:cs="Garamond"/>
          <w:color w:val="231F20"/>
          <w:w w:val="95"/>
          <w:sz w:val="23"/>
          <w:szCs w:val="23"/>
        </w:rPr>
        <w:t xml:space="preserve"> auch einzuüben.</w:t>
      </w:r>
    </w:p>
    <w:p w14:paraId="1B24B0A7" w14:textId="77777777" w:rsidR="00C41AFB" w:rsidRPr="00B31591" w:rsidRDefault="00C41AFB" w:rsidP="00C41AFB">
      <w:pPr>
        <w:widowControl w:val="0"/>
        <w:autoSpaceDE w:val="0"/>
        <w:autoSpaceDN w:val="0"/>
        <w:adjustRightInd w:val="0"/>
        <w:spacing w:after="0" w:line="240" w:lineRule="auto"/>
        <w:rPr>
          <w:rFonts w:cs="Garamond"/>
          <w:color w:val="000000"/>
          <w:w w:val="95"/>
          <w:sz w:val="23"/>
          <w:szCs w:val="23"/>
        </w:rPr>
      </w:pPr>
    </w:p>
    <w:p w14:paraId="5A8C7939" w14:textId="08EF530F" w:rsidR="00861B37" w:rsidRPr="00861B37" w:rsidRDefault="00861B37" w:rsidP="00861B37">
      <w:pPr>
        <w:jc w:val="both"/>
        <w:rPr>
          <w:rFonts w:cs="Garamond"/>
          <w:color w:val="231F20"/>
          <w:w w:val="95"/>
          <w:sz w:val="23"/>
          <w:szCs w:val="23"/>
        </w:rPr>
      </w:pPr>
      <w:r w:rsidRPr="00861B37">
        <w:rPr>
          <w:rFonts w:cs="Garamond"/>
          <w:color w:val="231F20"/>
          <w:w w:val="95"/>
          <w:sz w:val="23"/>
          <w:szCs w:val="23"/>
        </w:rPr>
        <w:t xml:space="preserve">Aus Gründen der </w:t>
      </w:r>
      <w:r>
        <w:rPr>
          <w:rFonts w:cs="Garamond"/>
          <w:color w:val="231F20"/>
          <w:w w:val="95"/>
          <w:sz w:val="23"/>
          <w:szCs w:val="23"/>
        </w:rPr>
        <w:t xml:space="preserve">leichteren </w:t>
      </w:r>
      <w:r w:rsidRPr="00861B37">
        <w:rPr>
          <w:rFonts w:cs="Garamond"/>
          <w:color w:val="231F20"/>
          <w:w w:val="95"/>
          <w:sz w:val="23"/>
          <w:szCs w:val="23"/>
        </w:rPr>
        <w:t>Lesbarkeit wird teilweise die männliche Form verwendet; sie bezieht sich stets auf Frauen und Männer gleichermaßen.</w:t>
      </w:r>
    </w:p>
    <w:p w14:paraId="4ACFF4B2" w14:textId="5A136F6D" w:rsidR="00E00D8B" w:rsidRDefault="00E00D8B" w:rsidP="00C41AFB">
      <w:pPr>
        <w:widowControl w:val="0"/>
        <w:autoSpaceDE w:val="0"/>
        <w:autoSpaceDN w:val="0"/>
        <w:adjustRightInd w:val="0"/>
        <w:spacing w:after="0" w:line="300" w:lineRule="atLeast"/>
        <w:jc w:val="both"/>
        <w:rPr>
          <w:rFonts w:cs="Garamond"/>
          <w:color w:val="231F20"/>
          <w:w w:val="95"/>
          <w:sz w:val="23"/>
          <w:szCs w:val="23"/>
        </w:rPr>
      </w:pPr>
    </w:p>
    <w:p w14:paraId="26EB2110" w14:textId="77777777" w:rsidR="00C41AFB" w:rsidRPr="00B31591" w:rsidRDefault="00C41AFB" w:rsidP="00C41AFB">
      <w:pPr>
        <w:widowControl w:val="0"/>
        <w:numPr>
          <w:ilvl w:val="0"/>
          <w:numId w:val="3"/>
        </w:numPr>
        <w:autoSpaceDE w:val="0"/>
        <w:autoSpaceDN w:val="0"/>
        <w:adjustRightInd w:val="0"/>
        <w:spacing w:after="0" w:line="300" w:lineRule="atLeast"/>
        <w:ind w:left="357" w:hanging="357"/>
        <w:jc w:val="both"/>
        <w:rPr>
          <w:rFonts w:cs="Garamond"/>
          <w:color w:val="231F20"/>
          <w:w w:val="95"/>
          <w:sz w:val="28"/>
          <w:szCs w:val="28"/>
        </w:rPr>
      </w:pPr>
      <w:r w:rsidRPr="00B31591">
        <w:rPr>
          <w:rFonts w:cs="Garamond"/>
          <w:color w:val="231F20"/>
          <w:w w:val="95"/>
          <w:sz w:val="28"/>
          <w:szCs w:val="28"/>
        </w:rPr>
        <w:lastRenderedPageBreak/>
        <w:t>Wege zur Bibel</w:t>
      </w:r>
    </w:p>
    <w:p w14:paraId="256038D5"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77710AEF"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Wer einen Bibeltext vorträgt, deutet ihn bereits. Indem er bestimmte Worte betont, Satzteile in einem Atemzug liest oder aber durch den Tonfall voneinander trennt usw.</w:t>
      </w:r>
      <w:r>
        <w:rPr>
          <w:rFonts w:cs="Garamond"/>
          <w:color w:val="231F20"/>
          <w:w w:val="95"/>
          <w:sz w:val="23"/>
          <w:szCs w:val="23"/>
        </w:rPr>
        <w:t>,</w:t>
      </w:r>
      <w:r w:rsidRPr="00B31591">
        <w:rPr>
          <w:rFonts w:cs="Garamond"/>
          <w:color w:val="231F20"/>
          <w:w w:val="95"/>
          <w:sz w:val="23"/>
          <w:szCs w:val="23"/>
        </w:rPr>
        <w:t xml:space="preserve"> gibt er den Hörerinnen und Hörern bewusst oder unbewusst Hinweise, wie das Verlautbarte zu </w:t>
      </w:r>
      <w:proofErr w:type="spellStart"/>
      <w:r w:rsidRPr="00B31591">
        <w:rPr>
          <w:rFonts w:cs="Garamond"/>
          <w:color w:val="231F20"/>
          <w:w w:val="95"/>
          <w:sz w:val="23"/>
          <w:szCs w:val="23"/>
        </w:rPr>
        <w:t>verste</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hen</w:t>
      </w:r>
      <w:proofErr w:type="spellEnd"/>
      <w:r w:rsidRPr="00B31591">
        <w:rPr>
          <w:rFonts w:cs="Garamond"/>
          <w:color w:val="231F20"/>
          <w:w w:val="95"/>
          <w:sz w:val="23"/>
          <w:szCs w:val="23"/>
        </w:rPr>
        <w:t xml:space="preserve"> ist. Daher fordert die Pastorale Einführung in das </w:t>
      </w:r>
      <w:proofErr w:type="spellStart"/>
      <w:r w:rsidRPr="00B31591">
        <w:rPr>
          <w:rFonts w:cs="Garamond"/>
          <w:color w:val="231F20"/>
          <w:w w:val="95"/>
          <w:sz w:val="23"/>
          <w:szCs w:val="23"/>
        </w:rPr>
        <w:t>Messlektionar</w:t>
      </w:r>
      <w:proofErr w:type="spellEnd"/>
      <w:r w:rsidRPr="00B31591">
        <w:rPr>
          <w:rFonts w:cs="Garamond"/>
          <w:color w:val="231F20"/>
          <w:w w:val="95"/>
          <w:sz w:val="23"/>
          <w:szCs w:val="23"/>
        </w:rPr>
        <w:t xml:space="preserve"> (PEML) die biblische Bildung aller, die aus der Heiligen Schrift vor- lesen. Sie sollen „die Lesungen in ihrem Kontext erfassen und die Hauptaussagen der geoffenbarten Botschaft im Licht des Glaubens verstehen können (PEML 55).</w:t>
      </w:r>
    </w:p>
    <w:p w14:paraId="46BD5E92"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69E1E8AB"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Es ist nicht möglich, in dieser Handreichung auch nur einen Teil der Heiligen Schrift angemessen zu bearbeiten. Immerhin besteht die Bi- </w:t>
      </w:r>
      <w:proofErr w:type="spellStart"/>
      <w:r w:rsidRPr="00B31591">
        <w:rPr>
          <w:rFonts w:cs="Garamond"/>
          <w:color w:val="231F20"/>
          <w:w w:val="95"/>
          <w:sz w:val="23"/>
          <w:szCs w:val="23"/>
        </w:rPr>
        <w:t>bel</w:t>
      </w:r>
      <w:proofErr w:type="spellEnd"/>
      <w:r w:rsidRPr="00B31591">
        <w:rPr>
          <w:rFonts w:cs="Garamond"/>
          <w:color w:val="231F20"/>
          <w:w w:val="95"/>
          <w:sz w:val="23"/>
          <w:szCs w:val="23"/>
        </w:rPr>
        <w:t xml:space="preserve"> aus 73 Büchern: 46 bilden das Alte und 27 das Neue Testament. Umso deutlicher sei an dieser Stelle gesagt: Wer als Lektorin, Lektor, Diakon oder Priester das Wort Gottes verkündet, muss sich um ein vertieftes Verständnis dieser Texte bemühen. Die Frage: „Verstehst du auch, was du liest?“ (</w:t>
      </w:r>
      <w:proofErr w:type="spellStart"/>
      <w:r w:rsidRPr="00B31591">
        <w:rPr>
          <w:rFonts w:cs="Garamond"/>
          <w:color w:val="231F20"/>
          <w:w w:val="95"/>
          <w:sz w:val="23"/>
          <w:szCs w:val="23"/>
        </w:rPr>
        <w:t>Apg</w:t>
      </w:r>
      <w:proofErr w:type="spellEnd"/>
      <w:r w:rsidRPr="00B31591">
        <w:rPr>
          <w:rFonts w:cs="Garamond"/>
          <w:color w:val="231F20"/>
          <w:w w:val="95"/>
          <w:sz w:val="23"/>
          <w:szCs w:val="23"/>
        </w:rPr>
        <w:t xml:space="preserve"> 8,30) ist eine ständige Herausforderung zu Studium und Meditation der Heiligen Schrift. Daher wird in Kapitel 1.</w:t>
      </w:r>
      <w:r w:rsidR="00A253D3">
        <w:rPr>
          <w:rFonts w:cs="Garamond"/>
          <w:color w:val="231F20"/>
          <w:w w:val="95"/>
          <w:sz w:val="23"/>
          <w:szCs w:val="23"/>
        </w:rPr>
        <w:t>2</w:t>
      </w:r>
      <w:r w:rsidRPr="00B31591">
        <w:rPr>
          <w:rFonts w:cs="Garamond"/>
          <w:color w:val="231F20"/>
          <w:w w:val="95"/>
          <w:sz w:val="23"/>
          <w:szCs w:val="23"/>
        </w:rPr>
        <w:t>. auf grundlegende Literatur verwiesen, die man zu Rate ziehen kann.</w:t>
      </w:r>
    </w:p>
    <w:p w14:paraId="1AA7DBF6"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34AE3F2A"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1BB9FD16"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b/>
          <w:bCs/>
          <w:color w:val="231F20"/>
          <w:w w:val="95"/>
          <w:sz w:val="23"/>
          <w:szCs w:val="23"/>
        </w:rPr>
        <w:t>1.1. Wie betrachte ich einen Bibeltext?</w:t>
      </w:r>
    </w:p>
    <w:p w14:paraId="492EEBC4" w14:textId="77777777" w:rsidR="00C41AFB"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Es werden nun zwei Möglichkeiten vorgestellt, wie man Schrifttexte für sich alleine betrachten kann. Im</w:t>
      </w:r>
      <w:r w:rsidRPr="00B31591">
        <w:rPr>
          <w:rFonts w:cs="Garamond"/>
          <w:color w:val="000000"/>
          <w:w w:val="95"/>
          <w:sz w:val="23"/>
          <w:szCs w:val="23"/>
        </w:rPr>
        <w:t xml:space="preserve"> </w:t>
      </w:r>
      <w:r w:rsidRPr="00B31591">
        <w:rPr>
          <w:rFonts w:cs="Garamond"/>
          <w:color w:val="231F20"/>
          <w:w w:val="95"/>
          <w:sz w:val="23"/>
          <w:szCs w:val="23"/>
        </w:rPr>
        <w:t>Anschluss an die persönliche Betrachtung empfiehlt es sich, Literatur zu konsultieren – einen Bibelkommentar oder Bibellexika. Das ist quasi der Dialog mit Menschen, die sich auf fachlicher Ebene mit dem Text beschäftigt haben. So kann es gelingen, die Hintergründe des Textes besser zu verstehen und offene Fragen zu klären.</w:t>
      </w:r>
    </w:p>
    <w:p w14:paraId="28178F94" w14:textId="77777777" w:rsidR="00C41AFB" w:rsidRPr="00A253D3" w:rsidRDefault="00A253D3" w:rsidP="00A253D3">
      <w:pPr>
        <w:pStyle w:val="Listenabsatz"/>
        <w:widowControl w:val="0"/>
        <w:autoSpaceDE w:val="0"/>
        <w:autoSpaceDN w:val="0"/>
        <w:adjustRightInd w:val="0"/>
        <w:spacing w:after="0" w:line="300" w:lineRule="atLeast"/>
        <w:ind w:left="0"/>
        <w:jc w:val="both"/>
        <w:rPr>
          <w:rFonts w:cs="Garamond"/>
          <w:i/>
          <w:color w:val="000000"/>
          <w:w w:val="95"/>
          <w:sz w:val="23"/>
          <w:szCs w:val="23"/>
        </w:rPr>
      </w:pPr>
      <w:r w:rsidRPr="00A253D3">
        <w:rPr>
          <w:rFonts w:cs="Garamond"/>
          <w:b/>
          <w:bCs/>
          <w:i/>
          <w:color w:val="231F20"/>
          <w:w w:val="95"/>
          <w:sz w:val="23"/>
          <w:szCs w:val="23"/>
        </w:rPr>
        <w:lastRenderedPageBreak/>
        <w:t xml:space="preserve">1.1.1. </w:t>
      </w:r>
      <w:r w:rsidR="00C41AFB" w:rsidRPr="00A253D3">
        <w:rPr>
          <w:rFonts w:cs="Garamond"/>
          <w:b/>
          <w:bCs/>
          <w:i/>
          <w:iCs/>
          <w:color w:val="231F20"/>
          <w:w w:val="95"/>
          <w:sz w:val="23"/>
          <w:szCs w:val="23"/>
        </w:rPr>
        <w:t>Die geistliche Schriftlesung (</w:t>
      </w:r>
      <w:proofErr w:type="spellStart"/>
      <w:r w:rsidR="00C41AFB" w:rsidRPr="00A253D3">
        <w:rPr>
          <w:rFonts w:cs="Garamond"/>
          <w:b/>
          <w:bCs/>
          <w:i/>
          <w:iCs/>
          <w:color w:val="231F20"/>
          <w:w w:val="95"/>
          <w:sz w:val="23"/>
          <w:szCs w:val="23"/>
        </w:rPr>
        <w:t>lectio</w:t>
      </w:r>
      <w:proofErr w:type="spellEnd"/>
      <w:r w:rsidR="00C41AFB" w:rsidRPr="00A253D3">
        <w:rPr>
          <w:rFonts w:cs="Garamond"/>
          <w:b/>
          <w:bCs/>
          <w:i/>
          <w:iCs/>
          <w:color w:val="231F20"/>
          <w:w w:val="95"/>
          <w:sz w:val="23"/>
          <w:szCs w:val="23"/>
        </w:rPr>
        <w:t xml:space="preserve"> </w:t>
      </w:r>
      <w:proofErr w:type="spellStart"/>
      <w:r w:rsidR="00C41AFB" w:rsidRPr="00A253D3">
        <w:rPr>
          <w:rFonts w:cs="Garamond"/>
          <w:b/>
          <w:bCs/>
          <w:i/>
          <w:iCs/>
          <w:color w:val="231F20"/>
          <w:w w:val="95"/>
          <w:sz w:val="23"/>
          <w:szCs w:val="23"/>
        </w:rPr>
        <w:t>divina</w:t>
      </w:r>
      <w:proofErr w:type="spellEnd"/>
      <w:r w:rsidR="00C41AFB" w:rsidRPr="00A253D3">
        <w:rPr>
          <w:rFonts w:cs="Garamond"/>
          <w:b/>
          <w:bCs/>
          <w:i/>
          <w:iCs/>
          <w:color w:val="231F20"/>
          <w:w w:val="95"/>
          <w:sz w:val="23"/>
          <w:szCs w:val="23"/>
        </w:rPr>
        <w:t>)</w:t>
      </w:r>
    </w:p>
    <w:p w14:paraId="2AEBDE49" w14:textId="3A66ABC9"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Diese Art der persönlichen Betrachtung von Schrifttexten hat eine lange Tradition. Die wichtigste Voraussetzung dafür ist, sich Zeit zu nehmen (</w:t>
      </w:r>
      <w:r w:rsidR="008E28E7">
        <w:rPr>
          <w:rFonts w:cs="Garamond"/>
          <w:color w:val="231F20"/>
          <w:w w:val="95"/>
          <w:sz w:val="23"/>
          <w:szCs w:val="23"/>
        </w:rPr>
        <w:t>etwa</w:t>
      </w:r>
      <w:r w:rsidRPr="00B31591">
        <w:rPr>
          <w:rFonts w:cs="Garamond"/>
          <w:color w:val="231F20"/>
          <w:w w:val="95"/>
          <w:sz w:val="23"/>
          <w:szCs w:val="23"/>
        </w:rPr>
        <w:t xml:space="preserve"> eine halbe Stunde) und einen ruhigen Ort zu wählen. Die Aneignung der Schriftstelle erfolgt in sechs Stufen, wobei die Stufen 3 und 5 die meiste Zeit in Anspruch nehmen. Zweckfrei lesen – die Begegnung mit Gott </w:t>
      </w:r>
      <w:r w:rsidR="00A253D3">
        <w:rPr>
          <w:rFonts w:cs="Garamond"/>
          <w:color w:val="231F20"/>
          <w:w w:val="95"/>
          <w:sz w:val="23"/>
          <w:szCs w:val="23"/>
        </w:rPr>
        <w:t xml:space="preserve">in seinem Wort </w:t>
      </w:r>
      <w:r w:rsidRPr="00B31591">
        <w:rPr>
          <w:rFonts w:cs="Garamond"/>
          <w:color w:val="231F20"/>
          <w:w w:val="95"/>
          <w:sz w:val="23"/>
          <w:szCs w:val="23"/>
        </w:rPr>
        <w:t>steht im Vordergrund!</w:t>
      </w:r>
    </w:p>
    <w:p w14:paraId="35BB4EDE" w14:textId="77777777" w:rsidR="00C41AFB" w:rsidRPr="00B31591" w:rsidRDefault="00C41AFB" w:rsidP="00C41AFB">
      <w:pPr>
        <w:widowControl w:val="0"/>
        <w:autoSpaceDE w:val="0"/>
        <w:autoSpaceDN w:val="0"/>
        <w:adjustRightInd w:val="0"/>
        <w:spacing w:after="0" w:line="240" w:lineRule="auto"/>
        <w:rPr>
          <w:rFonts w:cs="Garamond"/>
          <w:color w:val="000000"/>
          <w:w w:val="95"/>
          <w:sz w:val="23"/>
          <w:szCs w:val="23"/>
        </w:rPr>
      </w:pPr>
    </w:p>
    <w:p w14:paraId="6DCD64E6"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 xml:space="preserve">1. Stufe: </w:t>
      </w:r>
      <w:proofErr w:type="spellStart"/>
      <w:r w:rsidRPr="00B31591">
        <w:rPr>
          <w:rFonts w:cs="Garamond"/>
          <w:i/>
          <w:iCs/>
          <w:color w:val="231F20"/>
          <w:w w:val="95"/>
          <w:sz w:val="23"/>
          <w:szCs w:val="23"/>
        </w:rPr>
        <w:t>Statio</w:t>
      </w:r>
      <w:proofErr w:type="spellEnd"/>
      <w:r w:rsidRPr="00B31591">
        <w:rPr>
          <w:rFonts w:cs="Garamond"/>
          <w:i/>
          <w:iCs/>
          <w:color w:val="231F20"/>
          <w:w w:val="95"/>
          <w:sz w:val="23"/>
          <w:szCs w:val="23"/>
        </w:rPr>
        <w:t xml:space="preserve"> – Innehalten</w:t>
      </w:r>
    </w:p>
    <w:p w14:paraId="7BA4CBFA"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Bin ich bereit, zu hören? – Ich werde still, lasse das Getriebe des Alltags beiseite, nehme meinen Atem wahr und bereite mich so vor, Gottes Wort aufzunehmen. Dafür lasse ich mir genügend Zeit.</w:t>
      </w:r>
    </w:p>
    <w:p w14:paraId="7C3242E8"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2F3DBFAF"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 xml:space="preserve">2. Stufe: </w:t>
      </w:r>
      <w:proofErr w:type="spellStart"/>
      <w:r w:rsidRPr="00B31591">
        <w:rPr>
          <w:rFonts w:cs="Garamond"/>
          <w:i/>
          <w:iCs/>
          <w:color w:val="231F20"/>
          <w:w w:val="95"/>
          <w:sz w:val="23"/>
          <w:szCs w:val="23"/>
        </w:rPr>
        <w:t>Lectio</w:t>
      </w:r>
      <w:proofErr w:type="spellEnd"/>
      <w:r w:rsidRPr="00B31591">
        <w:rPr>
          <w:rFonts w:cs="Garamond"/>
          <w:i/>
          <w:iCs/>
          <w:color w:val="231F20"/>
          <w:w w:val="95"/>
          <w:sz w:val="23"/>
          <w:szCs w:val="23"/>
        </w:rPr>
        <w:t xml:space="preserve"> – Lesen</w:t>
      </w:r>
    </w:p>
    <w:p w14:paraId="6EEF6AB9"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Was sagt der Text? – Ich schlage die Bibel auf und lese den Text, langsam und aufmerksam. Ich versuche, auch die Details, so gut es geht, innerlich zu erfassen.</w:t>
      </w:r>
    </w:p>
    <w:p w14:paraId="71DE265A"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7272414E"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 xml:space="preserve">3. Stufe: </w:t>
      </w:r>
      <w:proofErr w:type="spellStart"/>
      <w:r w:rsidRPr="00B31591">
        <w:rPr>
          <w:rFonts w:cs="Garamond"/>
          <w:i/>
          <w:iCs/>
          <w:color w:val="231F20"/>
          <w:w w:val="95"/>
          <w:sz w:val="23"/>
          <w:szCs w:val="23"/>
        </w:rPr>
        <w:t>Meditatio</w:t>
      </w:r>
      <w:proofErr w:type="spellEnd"/>
      <w:r w:rsidRPr="00B31591">
        <w:rPr>
          <w:rFonts w:cs="Garamond"/>
          <w:i/>
          <w:iCs/>
          <w:color w:val="231F20"/>
          <w:w w:val="95"/>
          <w:sz w:val="23"/>
          <w:szCs w:val="23"/>
        </w:rPr>
        <w:t xml:space="preserve"> – Erwägen</w:t>
      </w:r>
    </w:p>
    <w:p w14:paraId="24403BDB"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Was sagt der Text für mich? – Ich gehe den Text Schritt für Schritt durch. Ich sinne darüber nach, was mir wichtig erscheint und wert ist, bedacht zu werden.</w:t>
      </w:r>
    </w:p>
    <w:p w14:paraId="4F451766"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289F91E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4. Stufe: Oratio – Beten</w:t>
      </w:r>
    </w:p>
    <w:p w14:paraId="0CAD0956"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Was lässt der Text mich sagen? – Ich bete zu Gott und antworte damit auf sein Wort: indem ich für seine Zusage danke oder darum bitte, was ich von ihm erhoffe.</w:t>
      </w:r>
    </w:p>
    <w:p w14:paraId="654BE77B"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2BFC3F3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 xml:space="preserve">5. Stufe: </w:t>
      </w:r>
      <w:proofErr w:type="spellStart"/>
      <w:r w:rsidRPr="00B31591">
        <w:rPr>
          <w:rFonts w:cs="Garamond"/>
          <w:i/>
          <w:iCs/>
          <w:color w:val="231F20"/>
          <w:w w:val="95"/>
          <w:sz w:val="23"/>
          <w:szCs w:val="23"/>
        </w:rPr>
        <w:t>Contemplatio</w:t>
      </w:r>
      <w:proofErr w:type="spellEnd"/>
      <w:r w:rsidRPr="00B31591">
        <w:rPr>
          <w:rFonts w:cs="Garamond"/>
          <w:i/>
          <w:iCs/>
          <w:color w:val="231F20"/>
          <w:w w:val="95"/>
          <w:sz w:val="23"/>
          <w:szCs w:val="23"/>
        </w:rPr>
        <w:t xml:space="preserve"> – Betrachten</w:t>
      </w:r>
    </w:p>
    <w:p w14:paraId="0711D92E"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Was schenkt mir Gott durch diesen Text? – Diese Stufe stellt den Höhepunkt des Lesens dar. Ich bleibe bei dem, was mich im Text angesprochen hat, betrachte es und verweile damit vor Gott.</w:t>
      </w:r>
    </w:p>
    <w:p w14:paraId="52C5760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lastRenderedPageBreak/>
        <w:t>6. Stufe: Actio – Tun</w:t>
      </w:r>
    </w:p>
    <w:p w14:paraId="7C4DCCD8"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Zu </w:t>
      </w:r>
      <w:r>
        <w:rPr>
          <w:rFonts w:cs="Garamond"/>
          <w:color w:val="231F20"/>
          <w:w w:val="95"/>
          <w:sz w:val="23"/>
          <w:szCs w:val="23"/>
        </w:rPr>
        <w:t>welchem Handeln lädt mich dieser Text</w:t>
      </w:r>
      <w:r w:rsidRPr="00B31591">
        <w:rPr>
          <w:rFonts w:cs="Garamond"/>
          <w:color w:val="231F20"/>
          <w:w w:val="95"/>
          <w:sz w:val="23"/>
          <w:szCs w:val="23"/>
        </w:rPr>
        <w:t xml:space="preserve"> ein? – Etwas von dem, was ich erkannt habe, setze ich in meinem Leben um.</w:t>
      </w:r>
    </w:p>
    <w:p w14:paraId="4FB886A9"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7512D589"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6E96E84C"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2E5A8B72" w14:textId="77777777" w:rsidR="00C41AFB" w:rsidRPr="00B31591" w:rsidRDefault="00A253D3" w:rsidP="00C41AFB">
      <w:pPr>
        <w:widowControl w:val="0"/>
        <w:autoSpaceDE w:val="0"/>
        <w:autoSpaceDN w:val="0"/>
        <w:adjustRightInd w:val="0"/>
        <w:spacing w:after="0" w:line="300" w:lineRule="atLeast"/>
        <w:jc w:val="both"/>
        <w:rPr>
          <w:rFonts w:cs="Garamond"/>
          <w:color w:val="000000"/>
          <w:w w:val="95"/>
          <w:sz w:val="23"/>
          <w:szCs w:val="23"/>
        </w:rPr>
      </w:pPr>
      <w:r w:rsidRPr="00A253D3">
        <w:rPr>
          <w:rFonts w:cs="Garamond"/>
          <w:b/>
          <w:bCs/>
          <w:i/>
          <w:color w:val="231F20"/>
          <w:w w:val="95"/>
          <w:sz w:val="23"/>
          <w:szCs w:val="23"/>
        </w:rPr>
        <w:t>1.1.2.</w:t>
      </w:r>
      <w:r w:rsidRPr="00B31591">
        <w:rPr>
          <w:rFonts w:cs="Garamond"/>
          <w:b/>
          <w:bCs/>
          <w:color w:val="231F20"/>
          <w:w w:val="95"/>
          <w:sz w:val="23"/>
          <w:szCs w:val="23"/>
        </w:rPr>
        <w:t xml:space="preserve"> </w:t>
      </w:r>
      <w:r w:rsidR="00C41AFB" w:rsidRPr="00B31591">
        <w:rPr>
          <w:rFonts w:cs="Garamond"/>
          <w:b/>
          <w:bCs/>
          <w:i/>
          <w:iCs/>
          <w:color w:val="231F20"/>
          <w:w w:val="95"/>
          <w:sz w:val="23"/>
          <w:szCs w:val="23"/>
        </w:rPr>
        <w:t>Mit einer Bibelstelle durch den Alltag</w:t>
      </w:r>
    </w:p>
    <w:p w14:paraId="62A4542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Diese Methode beginnt damit, dass Sie den Text zunächst Schritt für Schritt in den Blick nehmen und sich damit bewusst werden, was </w:t>
      </w:r>
      <w:proofErr w:type="spellStart"/>
      <w:r w:rsidRPr="00B31591">
        <w:rPr>
          <w:rFonts w:cs="Garamond"/>
          <w:color w:val="231F20"/>
          <w:w w:val="95"/>
          <w:sz w:val="23"/>
          <w:szCs w:val="23"/>
        </w:rPr>
        <w:t>Ih</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nen</w:t>
      </w:r>
      <w:proofErr w:type="spellEnd"/>
      <w:r w:rsidRPr="00B31591">
        <w:rPr>
          <w:rFonts w:cs="Garamond"/>
          <w:color w:val="231F20"/>
          <w:w w:val="95"/>
          <w:sz w:val="23"/>
          <w:szCs w:val="23"/>
        </w:rPr>
        <w:t xml:space="preserve"> wichtig ist, was Sie nicht verstehen und was Sie bewegt. Dann kann die Bibelstelle zu einem Wegbegleiter durch den Alltag werden.</w:t>
      </w:r>
    </w:p>
    <w:p w14:paraId="553E324A"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4E1C28F5"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1. Beten</w:t>
      </w:r>
    </w:p>
    <w:p w14:paraId="295C244F"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Bitten Sie zu Beginn den Heiligen Geist um seinen Beistand.</w:t>
      </w:r>
    </w:p>
    <w:p w14:paraId="4EE9B45A"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76B8CFBC"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2. Lesen</w:t>
      </w:r>
    </w:p>
    <w:p w14:paraId="2B0666D8"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Lesen Sie den Text langsam und bedächtig. Wenn Sie am Ende den Eindruck haben, vieles schon wieder vergessen zu haben, lesen Sie den Abschnitt noch einmal.</w:t>
      </w:r>
    </w:p>
    <w:p w14:paraId="2FA43693"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49CE718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3. Kennzeichnen</w:t>
      </w:r>
    </w:p>
    <w:p w14:paraId="0FE636D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Durchdringen Sie den Text nun Zeile für Zeile mit Hilfe von folgenden drei Symbolen:</w:t>
      </w:r>
    </w:p>
    <w:p w14:paraId="0DD38891" w14:textId="77777777" w:rsidR="00C41AFB" w:rsidRPr="00B31591" w:rsidRDefault="00C41AFB" w:rsidP="00C41AFB">
      <w:pPr>
        <w:widowControl w:val="0"/>
        <w:autoSpaceDE w:val="0"/>
        <w:autoSpaceDN w:val="0"/>
        <w:adjustRightInd w:val="0"/>
        <w:spacing w:after="0" w:line="300" w:lineRule="atLeast"/>
        <w:ind w:firstLine="227"/>
        <w:jc w:val="both"/>
        <w:rPr>
          <w:rFonts w:cs="Garamond"/>
          <w:color w:val="000000"/>
          <w:w w:val="95"/>
          <w:sz w:val="23"/>
          <w:szCs w:val="23"/>
        </w:rPr>
      </w:pPr>
      <w:r w:rsidRPr="00B31591">
        <w:rPr>
          <w:rFonts w:cs="Garamond"/>
          <w:color w:val="231F20"/>
          <w:w w:val="95"/>
          <w:sz w:val="23"/>
          <w:szCs w:val="23"/>
        </w:rPr>
        <w:t>-  Fragezeichen (</w:t>
      </w:r>
      <w:r w:rsidRPr="00B31591">
        <w:rPr>
          <w:rFonts w:cs="Garamond"/>
          <w:b/>
          <w:bCs/>
          <w:color w:val="231F20"/>
          <w:w w:val="95"/>
          <w:sz w:val="23"/>
          <w:szCs w:val="23"/>
        </w:rPr>
        <w:t>?</w:t>
      </w:r>
      <w:r w:rsidRPr="00B31591">
        <w:rPr>
          <w:rFonts w:cs="Garamond"/>
          <w:color w:val="231F20"/>
          <w:w w:val="95"/>
          <w:sz w:val="23"/>
          <w:szCs w:val="23"/>
        </w:rPr>
        <w:t>)</w:t>
      </w:r>
    </w:p>
    <w:p w14:paraId="072AD2B5" w14:textId="77777777" w:rsidR="00C41AFB" w:rsidRPr="00B31591" w:rsidRDefault="00C41AFB" w:rsidP="00C41AFB">
      <w:pPr>
        <w:widowControl w:val="0"/>
        <w:autoSpaceDE w:val="0"/>
        <w:autoSpaceDN w:val="0"/>
        <w:adjustRightInd w:val="0"/>
        <w:spacing w:after="0" w:line="300" w:lineRule="atLeast"/>
        <w:ind w:firstLine="227"/>
        <w:jc w:val="both"/>
        <w:rPr>
          <w:rFonts w:cs="Garamond"/>
          <w:color w:val="000000"/>
          <w:w w:val="95"/>
          <w:sz w:val="23"/>
          <w:szCs w:val="23"/>
        </w:rPr>
      </w:pPr>
      <w:r w:rsidRPr="00B31591">
        <w:rPr>
          <w:rFonts w:cs="Garamond"/>
          <w:color w:val="231F20"/>
          <w:w w:val="95"/>
          <w:sz w:val="23"/>
          <w:szCs w:val="23"/>
        </w:rPr>
        <w:t>-  Rufzeichen (</w:t>
      </w:r>
      <w:r w:rsidRPr="00B31591">
        <w:rPr>
          <w:rFonts w:cs="Garamond"/>
          <w:b/>
          <w:bCs/>
          <w:color w:val="231F20"/>
          <w:w w:val="95"/>
          <w:sz w:val="23"/>
          <w:szCs w:val="23"/>
        </w:rPr>
        <w:t>!</w:t>
      </w:r>
      <w:r w:rsidRPr="00B31591">
        <w:rPr>
          <w:rFonts w:cs="Garamond"/>
          <w:color w:val="231F20"/>
          <w:w w:val="95"/>
          <w:sz w:val="23"/>
          <w:szCs w:val="23"/>
        </w:rPr>
        <w:t>)</w:t>
      </w:r>
    </w:p>
    <w:p w14:paraId="10E22DCB" w14:textId="77777777" w:rsidR="00C41AFB" w:rsidRPr="00B31591" w:rsidRDefault="00C41AFB" w:rsidP="00C41AFB">
      <w:pPr>
        <w:widowControl w:val="0"/>
        <w:autoSpaceDE w:val="0"/>
        <w:autoSpaceDN w:val="0"/>
        <w:adjustRightInd w:val="0"/>
        <w:spacing w:after="0" w:line="300" w:lineRule="atLeast"/>
        <w:ind w:firstLine="227"/>
        <w:jc w:val="both"/>
        <w:rPr>
          <w:rFonts w:cs="Garamond"/>
          <w:color w:val="000000"/>
          <w:w w:val="95"/>
          <w:sz w:val="23"/>
          <w:szCs w:val="23"/>
        </w:rPr>
      </w:pPr>
      <w:r w:rsidRPr="00B31591">
        <w:rPr>
          <w:rFonts w:cs="Garamond"/>
          <w:color w:val="231F20"/>
          <w:w w:val="95"/>
          <w:sz w:val="23"/>
          <w:szCs w:val="23"/>
        </w:rPr>
        <w:t>-  Pfeil (</w:t>
      </w:r>
      <w:r w:rsidRPr="00B31591">
        <w:rPr>
          <w:color w:val="231F20"/>
          <w:w w:val="95"/>
          <w:sz w:val="23"/>
          <w:szCs w:val="23"/>
        </w:rPr>
        <w:t>→</w:t>
      </w:r>
      <w:r w:rsidRPr="00B31591">
        <w:rPr>
          <w:rFonts w:cs="Garamond"/>
          <w:color w:val="231F20"/>
          <w:w w:val="95"/>
          <w:sz w:val="23"/>
          <w:szCs w:val="23"/>
        </w:rPr>
        <w:t>)</w:t>
      </w:r>
    </w:p>
    <w:p w14:paraId="50037586"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Bei Abschnitten, die Sie nicht verstehen, setzen Sie ein Fragezeichen an den Rand.</w:t>
      </w:r>
    </w:p>
    <w:p w14:paraId="2FC07909"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Das Rufzeichen weist darauf hin, dass sich Ihnen beim entsprechen- den Abschnitt eine wichtige Einsicht eröffnet hat (Kopf).</w:t>
      </w:r>
    </w:p>
    <w:p w14:paraId="05F02291"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Der Pfeil bedeutet, dass Sie sich von einem Abschnitt persönlich an- gesprochen fühlen (Herz).</w:t>
      </w:r>
    </w:p>
    <w:p w14:paraId="686AD569"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lastRenderedPageBreak/>
        <w:t>4. Betrachten</w:t>
      </w:r>
    </w:p>
    <w:p w14:paraId="658A1AF2"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Schreiben Sie sich jenen Satz oder Vers, der Sie am meisten </w:t>
      </w:r>
      <w:proofErr w:type="spellStart"/>
      <w:r w:rsidRPr="00B31591">
        <w:rPr>
          <w:rFonts w:cs="Garamond"/>
          <w:color w:val="231F20"/>
          <w:w w:val="95"/>
          <w:sz w:val="23"/>
          <w:szCs w:val="23"/>
        </w:rPr>
        <w:t>ange</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sprochen</w:t>
      </w:r>
      <w:proofErr w:type="spellEnd"/>
      <w:r w:rsidRPr="00B31591">
        <w:rPr>
          <w:rFonts w:cs="Garamond"/>
          <w:color w:val="231F20"/>
          <w:w w:val="95"/>
          <w:sz w:val="23"/>
          <w:szCs w:val="23"/>
        </w:rPr>
        <w:t xml:space="preserve"> hat, mit möglichst schöner Schrift auf ein Blatt Papier oder in ein Tagebuch. Rufen Sie ihn sich in den folgenden Tagen immer wieder in Erinnerung. Halten Sie Gedanken, die Ihnen dabei </w:t>
      </w:r>
      <w:proofErr w:type="spellStart"/>
      <w:r w:rsidRPr="00B31591">
        <w:rPr>
          <w:rFonts w:cs="Garamond"/>
          <w:color w:val="231F20"/>
          <w:w w:val="95"/>
          <w:sz w:val="23"/>
          <w:szCs w:val="23"/>
        </w:rPr>
        <w:t>kom</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men</w:t>
      </w:r>
      <w:proofErr w:type="spellEnd"/>
      <w:r w:rsidRPr="00B31591">
        <w:rPr>
          <w:rFonts w:cs="Garamond"/>
          <w:color w:val="231F20"/>
          <w:w w:val="95"/>
          <w:sz w:val="23"/>
          <w:szCs w:val="23"/>
        </w:rPr>
        <w:t>, ebenfalls auf dem Blatt bzw. im Tagebuch fest. Bevor Sie den nächsten Text auf diese Art betrachten, vergegenwärtigen Sie sich, was sich Ihnen in letzter Zeit anhand dieses Schriftwortes eröffnet hat. Danken Sie Gott dafür.</w:t>
      </w:r>
    </w:p>
    <w:p w14:paraId="7E38B524"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608A1040"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2B9E4FE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b/>
          <w:bCs/>
          <w:color w:val="231F20"/>
          <w:w w:val="95"/>
          <w:sz w:val="23"/>
          <w:szCs w:val="23"/>
        </w:rPr>
        <w:t>1.2. Grundlegende Literatur</w:t>
      </w:r>
    </w:p>
    <w:p w14:paraId="736D076B"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Für Interessierte steht eine Fülle guter Literatur zur Verfügung, mit der man sich das nötige Hintergrundwissen aneignen kann.</w:t>
      </w:r>
    </w:p>
    <w:p w14:paraId="38C28949"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1A198146"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Ein solider Begleiter beim Bibellesen ist der folgende Kommentar: </w:t>
      </w:r>
    </w:p>
    <w:p w14:paraId="5F812668" w14:textId="77777777" w:rsidR="00C41AFB" w:rsidRPr="00A253D3" w:rsidRDefault="00C41AFB" w:rsidP="00C41AFB">
      <w:pPr>
        <w:widowControl w:val="0"/>
        <w:numPr>
          <w:ilvl w:val="0"/>
          <w:numId w:val="6"/>
        </w:numPr>
        <w:autoSpaceDE w:val="0"/>
        <w:autoSpaceDN w:val="0"/>
        <w:adjustRightInd w:val="0"/>
        <w:spacing w:after="0" w:line="300" w:lineRule="atLeast"/>
        <w:ind w:left="227" w:hanging="227"/>
        <w:jc w:val="both"/>
        <w:rPr>
          <w:rFonts w:cs="Garamond"/>
          <w:color w:val="000000"/>
          <w:w w:val="95"/>
          <w:sz w:val="20"/>
          <w:szCs w:val="20"/>
        </w:rPr>
      </w:pPr>
      <w:r w:rsidRPr="00A253D3">
        <w:rPr>
          <w:rFonts w:cs="Garamond"/>
          <w:color w:val="231F20"/>
          <w:w w:val="95"/>
          <w:sz w:val="20"/>
          <w:szCs w:val="20"/>
        </w:rPr>
        <w:t>Christoph Dohmen: Stuttgarter Altes Testament. Katholische Bibelanstalt, Stuttgart 2017 (zwei Bände)</w:t>
      </w:r>
    </w:p>
    <w:p w14:paraId="78AB44A9" w14:textId="77777777" w:rsidR="00C41AFB" w:rsidRPr="00A253D3" w:rsidRDefault="00C41AFB" w:rsidP="00C41AFB">
      <w:pPr>
        <w:widowControl w:val="0"/>
        <w:numPr>
          <w:ilvl w:val="0"/>
          <w:numId w:val="6"/>
        </w:numPr>
        <w:autoSpaceDE w:val="0"/>
        <w:autoSpaceDN w:val="0"/>
        <w:adjustRightInd w:val="0"/>
        <w:spacing w:after="0" w:line="300" w:lineRule="atLeast"/>
        <w:ind w:left="227" w:hanging="227"/>
        <w:jc w:val="both"/>
        <w:rPr>
          <w:rFonts w:cs="Garamond"/>
          <w:color w:val="000000"/>
          <w:w w:val="95"/>
          <w:sz w:val="20"/>
          <w:szCs w:val="20"/>
        </w:rPr>
      </w:pPr>
      <w:r w:rsidRPr="00A253D3">
        <w:rPr>
          <w:rFonts w:cs="Garamond"/>
          <w:color w:val="231F20"/>
          <w:w w:val="95"/>
          <w:sz w:val="20"/>
          <w:szCs w:val="20"/>
        </w:rPr>
        <w:t>Michael Theobald: Stuttgarter Neues Testament. Katholische Bibelanstalt, Stuttgart 2018</w:t>
      </w:r>
    </w:p>
    <w:p w14:paraId="5D76024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Die drei Bände beinhalten den vollständigen Text der Heiligen Schrift (Einheitsübersetzung 2016</w:t>
      </w:r>
      <w:r>
        <w:rPr>
          <w:rFonts w:cs="Garamond"/>
          <w:color w:val="231F20"/>
          <w:w w:val="95"/>
          <w:sz w:val="23"/>
          <w:szCs w:val="23"/>
        </w:rPr>
        <w:t xml:space="preserve">), </w:t>
      </w:r>
      <w:r w:rsidRPr="00B31591">
        <w:rPr>
          <w:rFonts w:cs="Garamond"/>
          <w:color w:val="231F20"/>
          <w:w w:val="95"/>
          <w:sz w:val="23"/>
          <w:szCs w:val="23"/>
        </w:rPr>
        <w:t xml:space="preserve">kurze Einführungen in alle Bücher der Bibel sowie einen </w:t>
      </w:r>
      <w:r w:rsidR="00A253D3">
        <w:rPr>
          <w:rFonts w:cs="Garamond"/>
          <w:color w:val="231F20"/>
          <w:w w:val="95"/>
          <w:sz w:val="23"/>
          <w:szCs w:val="23"/>
        </w:rPr>
        <w:t>gut</w:t>
      </w:r>
      <w:r w:rsidRPr="00B31591">
        <w:rPr>
          <w:rFonts w:cs="Garamond"/>
          <w:color w:val="231F20"/>
          <w:w w:val="95"/>
          <w:sz w:val="23"/>
          <w:szCs w:val="23"/>
        </w:rPr>
        <w:t xml:space="preserve"> verständlichen und dennoch wissenschaftlich fundierten Kommentar zum Bibeltext.</w:t>
      </w:r>
    </w:p>
    <w:p w14:paraId="13423370"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6DBC1AC3" w14:textId="77777777" w:rsidR="00C41AFB" w:rsidRPr="00B31591" w:rsidRDefault="004F289F" w:rsidP="00C41AFB">
      <w:pPr>
        <w:widowControl w:val="0"/>
        <w:autoSpaceDE w:val="0"/>
        <w:autoSpaceDN w:val="0"/>
        <w:adjustRightInd w:val="0"/>
        <w:spacing w:after="0" w:line="300" w:lineRule="atLeast"/>
        <w:rPr>
          <w:rFonts w:cs="Garamond"/>
          <w:color w:val="000000"/>
          <w:w w:val="95"/>
          <w:sz w:val="23"/>
          <w:szCs w:val="23"/>
        </w:rPr>
      </w:pPr>
      <w:r>
        <w:rPr>
          <w:rFonts w:cs="Garamond"/>
          <w:color w:val="000000"/>
          <w:w w:val="95"/>
          <w:sz w:val="23"/>
          <w:szCs w:val="23"/>
        </w:rPr>
        <w:t>In dieser Serie ist zudem ein u</w:t>
      </w:r>
      <w:r w:rsidR="00C41AFB" w:rsidRPr="00B31591">
        <w:rPr>
          <w:rFonts w:cs="Garamond"/>
          <w:color w:val="000000"/>
          <w:w w:val="95"/>
          <w:sz w:val="23"/>
          <w:szCs w:val="23"/>
        </w:rPr>
        <w:t>mfassendes Bibellexikon erschienen:</w:t>
      </w:r>
    </w:p>
    <w:p w14:paraId="645BAB31" w14:textId="77777777" w:rsidR="00C41AFB" w:rsidRPr="0025613E" w:rsidRDefault="00C41AFB" w:rsidP="00C41AFB">
      <w:pPr>
        <w:widowControl w:val="0"/>
        <w:numPr>
          <w:ilvl w:val="0"/>
          <w:numId w:val="6"/>
        </w:numPr>
        <w:autoSpaceDE w:val="0"/>
        <w:autoSpaceDN w:val="0"/>
        <w:adjustRightInd w:val="0"/>
        <w:spacing w:after="0" w:line="300" w:lineRule="atLeast"/>
        <w:ind w:left="227" w:hanging="227"/>
        <w:jc w:val="both"/>
        <w:rPr>
          <w:rFonts w:cs="Garamond"/>
          <w:color w:val="231F20"/>
          <w:w w:val="95"/>
          <w:sz w:val="20"/>
          <w:szCs w:val="20"/>
        </w:rPr>
      </w:pPr>
      <w:r w:rsidRPr="0025613E">
        <w:rPr>
          <w:rFonts w:cs="Garamond"/>
          <w:color w:val="000000"/>
          <w:w w:val="95"/>
          <w:sz w:val="20"/>
          <w:szCs w:val="20"/>
        </w:rPr>
        <w:t>Jü</w:t>
      </w:r>
      <w:r w:rsidR="0025613E" w:rsidRPr="0025613E">
        <w:rPr>
          <w:rFonts w:cs="Garamond"/>
          <w:color w:val="000000"/>
          <w:w w:val="95"/>
          <w:sz w:val="20"/>
          <w:szCs w:val="20"/>
        </w:rPr>
        <w:t>rgen Werlitz: Lexikon zum Stuttga</w:t>
      </w:r>
      <w:r w:rsidRPr="0025613E">
        <w:rPr>
          <w:rFonts w:cs="Garamond"/>
          <w:color w:val="000000"/>
          <w:w w:val="95"/>
          <w:sz w:val="20"/>
          <w:szCs w:val="20"/>
        </w:rPr>
        <w:t xml:space="preserve">rter Alten/Neuen Testament. </w:t>
      </w:r>
      <w:r w:rsidRPr="0025613E">
        <w:rPr>
          <w:rFonts w:cs="Garamond"/>
          <w:color w:val="231F20"/>
          <w:w w:val="95"/>
          <w:sz w:val="20"/>
          <w:szCs w:val="20"/>
        </w:rPr>
        <w:t>Katholische Bibelanstalt, Stuttgart 2018</w:t>
      </w:r>
    </w:p>
    <w:p w14:paraId="2BC3567C" w14:textId="5559B7BF"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Eine faszinierende Sammlung biblischen Grundwissens in Wort und Bild bietet auch </w:t>
      </w:r>
      <w:r w:rsidR="008E28E7">
        <w:rPr>
          <w:rFonts w:cs="Garamond"/>
          <w:color w:val="231F20"/>
          <w:w w:val="95"/>
          <w:sz w:val="23"/>
          <w:szCs w:val="23"/>
        </w:rPr>
        <w:t>folgendes</w:t>
      </w:r>
      <w:r w:rsidRPr="00B31591">
        <w:rPr>
          <w:rFonts w:cs="Garamond"/>
          <w:color w:val="231F20"/>
          <w:w w:val="95"/>
          <w:sz w:val="23"/>
          <w:szCs w:val="23"/>
        </w:rPr>
        <w:t xml:space="preserve"> Bibellexikon:</w:t>
      </w:r>
    </w:p>
    <w:p w14:paraId="7FD9AB29" w14:textId="77777777" w:rsidR="00C41AFB" w:rsidRPr="0025613E" w:rsidRDefault="00C41AFB" w:rsidP="00C41AFB">
      <w:pPr>
        <w:widowControl w:val="0"/>
        <w:numPr>
          <w:ilvl w:val="0"/>
          <w:numId w:val="6"/>
        </w:numPr>
        <w:autoSpaceDE w:val="0"/>
        <w:autoSpaceDN w:val="0"/>
        <w:adjustRightInd w:val="0"/>
        <w:spacing w:after="0" w:line="300" w:lineRule="atLeast"/>
        <w:ind w:left="227" w:hanging="227"/>
        <w:jc w:val="both"/>
        <w:rPr>
          <w:rFonts w:cs="Garamond"/>
          <w:color w:val="000000"/>
          <w:w w:val="95"/>
          <w:sz w:val="20"/>
          <w:szCs w:val="20"/>
        </w:rPr>
      </w:pPr>
      <w:r w:rsidRPr="0025613E">
        <w:rPr>
          <w:rFonts w:cs="Garamond"/>
          <w:color w:val="231F20"/>
          <w:w w:val="95"/>
          <w:sz w:val="20"/>
          <w:szCs w:val="20"/>
        </w:rPr>
        <w:t>Franz Kogler, Renate Egger-Wenzel, Michael Ernst (</w:t>
      </w:r>
      <w:proofErr w:type="spellStart"/>
      <w:r w:rsidRPr="0025613E">
        <w:rPr>
          <w:rFonts w:cs="Garamond"/>
          <w:color w:val="231F20"/>
          <w:w w:val="95"/>
          <w:sz w:val="20"/>
          <w:szCs w:val="20"/>
        </w:rPr>
        <w:t>Hg</w:t>
      </w:r>
      <w:proofErr w:type="spellEnd"/>
      <w:r w:rsidRPr="0025613E">
        <w:rPr>
          <w:rFonts w:cs="Garamond"/>
          <w:color w:val="231F20"/>
          <w:w w:val="95"/>
          <w:sz w:val="20"/>
          <w:szCs w:val="20"/>
        </w:rPr>
        <w:t>.): Herders Neues Bibellexikon. Herder, Freiburg 2008</w:t>
      </w:r>
    </w:p>
    <w:p w14:paraId="5C88351C"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lastRenderedPageBreak/>
        <w:t>Ein erster Schlüssel und Wegweiser zur Orientierung in der Bibel ist zudem das Taschenbuch:</w:t>
      </w:r>
    </w:p>
    <w:p w14:paraId="706A5EB1" w14:textId="77777777" w:rsidR="00C41AFB" w:rsidRPr="0025613E" w:rsidRDefault="00C41AFB" w:rsidP="00C41AFB">
      <w:pPr>
        <w:widowControl w:val="0"/>
        <w:numPr>
          <w:ilvl w:val="0"/>
          <w:numId w:val="6"/>
        </w:numPr>
        <w:autoSpaceDE w:val="0"/>
        <w:autoSpaceDN w:val="0"/>
        <w:adjustRightInd w:val="0"/>
        <w:spacing w:after="0" w:line="300" w:lineRule="atLeast"/>
        <w:ind w:left="227" w:hanging="227"/>
        <w:jc w:val="both"/>
        <w:rPr>
          <w:rFonts w:cs="Garamond"/>
          <w:color w:val="000000"/>
          <w:w w:val="95"/>
          <w:sz w:val="20"/>
          <w:szCs w:val="20"/>
        </w:rPr>
      </w:pPr>
      <w:r w:rsidRPr="0025613E">
        <w:rPr>
          <w:rFonts w:cs="Garamond"/>
          <w:color w:val="231F20"/>
          <w:w w:val="95"/>
          <w:sz w:val="20"/>
          <w:szCs w:val="20"/>
        </w:rPr>
        <w:t>Christoph Dohmen, Thomas Hiecke: Das Buch der Bücher. Die Bibel – eine Einführung. Topos plus Verlagsgemeinschaft, Kevelaer 2005</w:t>
      </w:r>
    </w:p>
    <w:p w14:paraId="3BBF9F3E" w14:textId="77777777" w:rsidR="00C41AFB" w:rsidRPr="002C32E6" w:rsidRDefault="00C41AFB" w:rsidP="002C32E6">
      <w:pPr>
        <w:widowControl w:val="0"/>
        <w:autoSpaceDE w:val="0"/>
        <w:autoSpaceDN w:val="0"/>
        <w:adjustRightInd w:val="0"/>
        <w:spacing w:after="0" w:line="240" w:lineRule="auto"/>
        <w:rPr>
          <w:rFonts w:cs="Garamond"/>
          <w:color w:val="000000"/>
          <w:w w:val="95"/>
        </w:rPr>
      </w:pPr>
    </w:p>
    <w:p w14:paraId="414CD993" w14:textId="77777777" w:rsidR="00C41AFB"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Die genannten Bücher seien nur beispielhaft für eine Fülle guter Literatur genannt. Sie gehören zum Grundstock einer Bibliothek biblisch Interessierter. Dazu gehört auch die Zeitschrift „Welt und Umwelt der Bibel“ (siehe </w:t>
      </w:r>
      <w:r w:rsidRPr="0063780B">
        <w:rPr>
          <w:rFonts w:cs="Garamond"/>
          <w:color w:val="231F20"/>
          <w:w w:val="95"/>
          <w:sz w:val="23"/>
          <w:szCs w:val="23"/>
          <w:u w:val="single"/>
        </w:rPr>
        <w:t>www.bibelwerk.at</w:t>
      </w:r>
      <w:r w:rsidRPr="00B31591">
        <w:rPr>
          <w:rFonts w:cs="Garamond"/>
          <w:color w:val="231F20"/>
          <w:w w:val="95"/>
          <w:sz w:val="23"/>
          <w:szCs w:val="23"/>
        </w:rPr>
        <w:t>).</w:t>
      </w:r>
    </w:p>
    <w:p w14:paraId="3C43C441" w14:textId="77777777" w:rsidR="0025613E" w:rsidRPr="00B31591" w:rsidRDefault="0025613E" w:rsidP="00C41AFB">
      <w:pPr>
        <w:widowControl w:val="0"/>
        <w:autoSpaceDE w:val="0"/>
        <w:autoSpaceDN w:val="0"/>
        <w:adjustRightInd w:val="0"/>
        <w:spacing w:after="0" w:line="300" w:lineRule="atLeast"/>
        <w:jc w:val="both"/>
        <w:rPr>
          <w:rFonts w:cs="Garamond"/>
          <w:color w:val="000000"/>
          <w:w w:val="95"/>
          <w:sz w:val="23"/>
          <w:szCs w:val="23"/>
        </w:rPr>
      </w:pPr>
    </w:p>
    <w:p w14:paraId="0ECCC204" w14:textId="77777777" w:rsidR="00C41AFB" w:rsidRPr="002C32E6" w:rsidRDefault="00C41AFB" w:rsidP="002C32E6">
      <w:pPr>
        <w:widowControl w:val="0"/>
        <w:autoSpaceDE w:val="0"/>
        <w:autoSpaceDN w:val="0"/>
        <w:adjustRightInd w:val="0"/>
        <w:spacing w:after="0" w:line="240" w:lineRule="auto"/>
        <w:rPr>
          <w:rFonts w:cs="Garamond"/>
          <w:b/>
          <w:bCs/>
          <w:color w:val="231F20"/>
          <w:w w:val="95"/>
          <w:sz w:val="12"/>
          <w:szCs w:val="12"/>
        </w:rPr>
      </w:pPr>
    </w:p>
    <w:p w14:paraId="603BC31B"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r w:rsidRPr="00B31591">
        <w:rPr>
          <w:rFonts w:cs="Garamond"/>
          <w:b/>
          <w:bCs/>
          <w:color w:val="231F20"/>
          <w:w w:val="95"/>
          <w:sz w:val="23"/>
          <w:szCs w:val="23"/>
        </w:rPr>
        <w:t xml:space="preserve">1.3. </w:t>
      </w:r>
      <w:r>
        <w:rPr>
          <w:rFonts w:cs="Garamond"/>
          <w:b/>
          <w:bCs/>
          <w:color w:val="231F20"/>
          <w:w w:val="95"/>
          <w:sz w:val="23"/>
          <w:szCs w:val="23"/>
        </w:rPr>
        <w:t xml:space="preserve">Hilfestellungen </w:t>
      </w:r>
      <w:r w:rsidRPr="00B31591">
        <w:rPr>
          <w:rFonts w:cs="Garamond"/>
          <w:b/>
          <w:bCs/>
          <w:color w:val="231F20"/>
          <w:w w:val="95"/>
          <w:sz w:val="23"/>
          <w:szCs w:val="23"/>
        </w:rPr>
        <w:t>im Internet</w:t>
      </w:r>
    </w:p>
    <w:p w14:paraId="6FB8D0BA"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Darüber hinaus sind auf der Homepage der deutschsprachigen Bibelwerke weitere Literaturhinweise und Arbeitshilfen zu finden: </w:t>
      </w:r>
      <w:hyperlink r:id="rId9" w:history="1">
        <w:r w:rsidRPr="0063780B">
          <w:rPr>
            <w:rFonts w:cs="Garamond"/>
            <w:color w:val="231F20"/>
            <w:w w:val="95"/>
            <w:sz w:val="23"/>
            <w:szCs w:val="23"/>
            <w:u w:val="single"/>
          </w:rPr>
          <w:t>www.bibelwerk.at</w:t>
        </w:r>
        <w:r w:rsidRPr="00B31591">
          <w:rPr>
            <w:rFonts w:cs="Garamond"/>
            <w:color w:val="231F20"/>
            <w:w w:val="95"/>
            <w:sz w:val="23"/>
            <w:szCs w:val="23"/>
          </w:rPr>
          <w:t xml:space="preserve">, </w:t>
        </w:r>
      </w:hyperlink>
      <w:hyperlink r:id="rId10" w:history="1">
        <w:r w:rsidRPr="0063780B">
          <w:rPr>
            <w:rFonts w:cs="Garamond"/>
            <w:color w:val="231F20"/>
            <w:w w:val="95"/>
            <w:sz w:val="23"/>
            <w:szCs w:val="23"/>
            <w:u w:val="single"/>
          </w:rPr>
          <w:t>www.bibelwerk.ch</w:t>
        </w:r>
        <w:r w:rsidRPr="00B31591">
          <w:rPr>
            <w:rFonts w:cs="Garamond"/>
            <w:color w:val="231F20"/>
            <w:w w:val="95"/>
            <w:sz w:val="23"/>
            <w:szCs w:val="23"/>
          </w:rPr>
          <w:t xml:space="preserve">, </w:t>
        </w:r>
      </w:hyperlink>
      <w:hyperlink r:id="rId11" w:history="1">
        <w:r w:rsidRPr="0063780B">
          <w:rPr>
            <w:rFonts w:cs="Garamond"/>
            <w:color w:val="231F20"/>
            <w:w w:val="95"/>
            <w:sz w:val="23"/>
            <w:szCs w:val="23"/>
            <w:u w:val="single"/>
          </w:rPr>
          <w:t>www.bibelwerk.de</w:t>
        </w:r>
        <w:r w:rsidRPr="0025613E">
          <w:rPr>
            <w:rFonts w:cs="Garamond"/>
            <w:color w:val="231F20"/>
            <w:w w:val="95"/>
            <w:sz w:val="23"/>
            <w:szCs w:val="23"/>
          </w:rPr>
          <w:t xml:space="preserve">. </w:t>
        </w:r>
      </w:hyperlink>
      <w:r w:rsidRPr="00B31591">
        <w:rPr>
          <w:rFonts w:cs="Garamond"/>
          <w:color w:val="231F20"/>
          <w:w w:val="95"/>
          <w:sz w:val="23"/>
          <w:szCs w:val="23"/>
        </w:rPr>
        <w:t>Hier ist der vollständige Text der Einheitsübersetzung der Heiligen Schrift zu finden. Diese im Auftrag der deutschsprachigen Bischöfe erarbeitete und im Jahr 2016 revidierte Übersetzung wird im Gottesdienst und Religionsunterricht der katholischen Kirche verwendet.</w:t>
      </w:r>
    </w:p>
    <w:p w14:paraId="202C5B52" w14:textId="77777777" w:rsidR="00C41AFB" w:rsidRPr="002C32E6" w:rsidRDefault="00C41AFB" w:rsidP="002C32E6">
      <w:pPr>
        <w:widowControl w:val="0"/>
        <w:autoSpaceDE w:val="0"/>
        <w:autoSpaceDN w:val="0"/>
        <w:adjustRightInd w:val="0"/>
        <w:spacing w:after="0" w:line="240" w:lineRule="auto"/>
        <w:rPr>
          <w:rFonts w:cs="Garamond"/>
          <w:color w:val="000000"/>
          <w:w w:val="95"/>
        </w:rPr>
      </w:pPr>
    </w:p>
    <w:p w14:paraId="60B8140E"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Zudem findet man auf </w:t>
      </w:r>
      <w:hyperlink r:id="rId12" w:history="1">
        <w:r w:rsidRPr="0063780B">
          <w:rPr>
            <w:rFonts w:cs="Garamond"/>
            <w:color w:val="231F20"/>
            <w:w w:val="95"/>
            <w:sz w:val="23"/>
            <w:szCs w:val="23"/>
            <w:u w:val="single"/>
          </w:rPr>
          <w:t>www.bibelwerk.de</w:t>
        </w:r>
        <w:r w:rsidRPr="00B31591">
          <w:rPr>
            <w:rFonts w:cs="Garamond"/>
            <w:color w:val="231F20"/>
            <w:w w:val="95"/>
            <w:sz w:val="23"/>
            <w:szCs w:val="23"/>
          </w:rPr>
          <w:t xml:space="preserve"> </w:t>
        </w:r>
      </w:hyperlink>
      <w:r w:rsidRPr="00B31591">
        <w:rPr>
          <w:rFonts w:cs="Garamond"/>
          <w:color w:val="231F20"/>
          <w:w w:val="95"/>
          <w:sz w:val="23"/>
          <w:szCs w:val="23"/>
        </w:rPr>
        <w:t xml:space="preserve">ein besonderes Service für Lektorinnen und Lektoren: Einführungen und Lesehilfen zu den Le- </w:t>
      </w:r>
      <w:proofErr w:type="spellStart"/>
      <w:r w:rsidRPr="00B31591">
        <w:rPr>
          <w:rFonts w:cs="Garamond"/>
          <w:color w:val="231F20"/>
          <w:w w:val="95"/>
          <w:sz w:val="23"/>
          <w:szCs w:val="23"/>
        </w:rPr>
        <w:t>sungen</w:t>
      </w:r>
      <w:proofErr w:type="spellEnd"/>
      <w:r w:rsidRPr="00B31591">
        <w:rPr>
          <w:rFonts w:cs="Garamond"/>
          <w:color w:val="231F20"/>
          <w:w w:val="95"/>
          <w:sz w:val="23"/>
          <w:szCs w:val="23"/>
        </w:rPr>
        <w:t xml:space="preserve"> und Evangelien der Sonntagsgottesdienste. </w:t>
      </w:r>
      <w:r>
        <w:rPr>
          <w:rFonts w:cs="Garamond"/>
          <w:color w:val="231F20"/>
          <w:w w:val="95"/>
          <w:sz w:val="23"/>
          <w:szCs w:val="23"/>
        </w:rPr>
        <w:t xml:space="preserve">Jeder Bibeltext </w:t>
      </w:r>
      <w:r w:rsidRPr="00B31591">
        <w:rPr>
          <w:rFonts w:cs="Garamond"/>
          <w:color w:val="231F20"/>
          <w:w w:val="95"/>
          <w:sz w:val="23"/>
          <w:szCs w:val="23"/>
        </w:rPr>
        <w:t>wird</w:t>
      </w:r>
      <w:r w:rsidRPr="00B31591">
        <w:rPr>
          <w:rFonts w:cs="Garamond"/>
          <w:color w:val="231F20"/>
          <w:w w:val="95"/>
        </w:rPr>
        <w:t xml:space="preserve"> </w:t>
      </w:r>
      <w:r w:rsidRPr="00B31591">
        <w:rPr>
          <w:rFonts w:cs="Garamond"/>
          <w:color w:val="231F20"/>
          <w:w w:val="95"/>
          <w:sz w:val="23"/>
          <w:szCs w:val="23"/>
        </w:rPr>
        <w:t>in</w:t>
      </w:r>
      <w:r w:rsidRPr="00B31591">
        <w:rPr>
          <w:rFonts w:cs="Garamond"/>
          <w:color w:val="231F20"/>
          <w:w w:val="95"/>
        </w:rPr>
        <w:t xml:space="preserve"> </w:t>
      </w:r>
      <w:r w:rsidRPr="00B31591">
        <w:rPr>
          <w:rFonts w:cs="Garamond"/>
          <w:color w:val="231F20"/>
          <w:w w:val="95"/>
          <w:sz w:val="23"/>
          <w:szCs w:val="23"/>
        </w:rPr>
        <w:t>drei</w:t>
      </w:r>
      <w:r w:rsidRPr="00B31591">
        <w:rPr>
          <w:rFonts w:cs="Garamond"/>
          <w:color w:val="231F20"/>
          <w:w w:val="95"/>
        </w:rPr>
        <w:t xml:space="preserve"> </w:t>
      </w:r>
      <w:r w:rsidRPr="00B31591">
        <w:rPr>
          <w:rFonts w:cs="Garamond"/>
          <w:color w:val="231F20"/>
          <w:w w:val="95"/>
          <w:sz w:val="23"/>
          <w:szCs w:val="23"/>
        </w:rPr>
        <w:t>Schritten</w:t>
      </w:r>
      <w:r w:rsidRPr="00B31591">
        <w:rPr>
          <w:rFonts w:cs="Garamond"/>
          <w:color w:val="231F20"/>
          <w:w w:val="95"/>
        </w:rPr>
        <w:t xml:space="preserve"> </w:t>
      </w:r>
      <w:r w:rsidRPr="00B31591">
        <w:rPr>
          <w:rFonts w:cs="Garamond"/>
          <w:color w:val="231F20"/>
          <w:w w:val="95"/>
          <w:sz w:val="23"/>
          <w:szCs w:val="23"/>
        </w:rPr>
        <w:t xml:space="preserve">gut verständlich und zugleich fundiert </w:t>
      </w:r>
      <w:r>
        <w:rPr>
          <w:rFonts w:cs="Garamond"/>
          <w:color w:val="231F20"/>
          <w:w w:val="95"/>
          <w:sz w:val="23"/>
          <w:szCs w:val="23"/>
        </w:rPr>
        <w:t>erläutert:</w:t>
      </w:r>
    </w:p>
    <w:p w14:paraId="10E650EE" w14:textId="77777777" w:rsidR="00C41AFB" w:rsidRPr="00B31591" w:rsidRDefault="00C41AFB" w:rsidP="00C41AFB">
      <w:pPr>
        <w:widowControl w:val="0"/>
        <w:numPr>
          <w:ilvl w:val="0"/>
          <w:numId w:val="6"/>
        </w:numPr>
        <w:autoSpaceDE w:val="0"/>
        <w:autoSpaceDN w:val="0"/>
        <w:adjustRightInd w:val="0"/>
        <w:spacing w:after="0" w:line="300" w:lineRule="atLeast"/>
        <w:ind w:left="340" w:hanging="227"/>
        <w:jc w:val="both"/>
        <w:rPr>
          <w:rFonts w:cs="Garamond"/>
          <w:color w:val="231F20"/>
          <w:w w:val="95"/>
          <w:sz w:val="23"/>
          <w:szCs w:val="23"/>
        </w:rPr>
      </w:pPr>
      <w:r w:rsidRPr="00B31591">
        <w:rPr>
          <w:rFonts w:cs="Garamond"/>
          <w:color w:val="231F20"/>
          <w:w w:val="95"/>
          <w:sz w:val="23"/>
          <w:szCs w:val="23"/>
        </w:rPr>
        <w:t xml:space="preserve">mit einem </w:t>
      </w:r>
      <w:r w:rsidRPr="00AF71BA">
        <w:rPr>
          <w:rFonts w:cs="Garamond"/>
          <w:i/>
          <w:color w:val="231F20"/>
          <w:w w:val="95"/>
          <w:sz w:val="23"/>
          <w:szCs w:val="23"/>
        </w:rPr>
        <w:t>Hinführungstext</w:t>
      </w:r>
      <w:r w:rsidRPr="00B31591">
        <w:rPr>
          <w:rFonts w:cs="Garamond"/>
          <w:color w:val="231F20"/>
          <w:w w:val="95"/>
          <w:sz w:val="23"/>
          <w:szCs w:val="23"/>
        </w:rPr>
        <w:t>, der auch im Gottesdienst verlesen werden kann</w:t>
      </w:r>
    </w:p>
    <w:p w14:paraId="6EBB66E4" w14:textId="77777777" w:rsidR="00C41AFB" w:rsidRPr="00B31591" w:rsidRDefault="00C41AFB" w:rsidP="00C41AFB">
      <w:pPr>
        <w:widowControl w:val="0"/>
        <w:numPr>
          <w:ilvl w:val="0"/>
          <w:numId w:val="6"/>
        </w:numPr>
        <w:autoSpaceDE w:val="0"/>
        <w:autoSpaceDN w:val="0"/>
        <w:adjustRightInd w:val="0"/>
        <w:spacing w:after="0" w:line="300" w:lineRule="atLeast"/>
        <w:ind w:left="340" w:hanging="227"/>
        <w:jc w:val="both"/>
        <w:rPr>
          <w:rFonts w:cs="Garamond"/>
          <w:color w:val="000000"/>
          <w:w w:val="95"/>
          <w:sz w:val="23"/>
          <w:szCs w:val="23"/>
        </w:rPr>
      </w:pPr>
      <w:r w:rsidRPr="00B31591">
        <w:rPr>
          <w:rFonts w:cs="Garamond"/>
          <w:color w:val="231F20"/>
          <w:w w:val="95"/>
          <w:sz w:val="23"/>
          <w:szCs w:val="23"/>
        </w:rPr>
        <w:t xml:space="preserve">mit </w:t>
      </w:r>
      <w:r w:rsidRPr="00B31591">
        <w:rPr>
          <w:rFonts w:cs="Garamond"/>
          <w:i/>
          <w:iCs/>
          <w:color w:val="231F20"/>
          <w:w w:val="95"/>
          <w:sz w:val="23"/>
          <w:szCs w:val="23"/>
        </w:rPr>
        <w:t xml:space="preserve">Vorlese-Hinweisen </w:t>
      </w:r>
      <w:r w:rsidRPr="00B31591">
        <w:rPr>
          <w:rFonts w:cs="Garamond"/>
          <w:color w:val="231F20"/>
          <w:w w:val="95"/>
          <w:sz w:val="23"/>
          <w:szCs w:val="23"/>
        </w:rPr>
        <w:t>zur besseren Verstehbarkeit des Textes</w:t>
      </w:r>
    </w:p>
    <w:p w14:paraId="26672E05" w14:textId="77777777" w:rsidR="00C41AFB" w:rsidRPr="00B31591" w:rsidRDefault="00C41AFB" w:rsidP="00C41AFB">
      <w:pPr>
        <w:widowControl w:val="0"/>
        <w:numPr>
          <w:ilvl w:val="0"/>
          <w:numId w:val="6"/>
        </w:numPr>
        <w:autoSpaceDE w:val="0"/>
        <w:autoSpaceDN w:val="0"/>
        <w:adjustRightInd w:val="0"/>
        <w:spacing w:after="0" w:line="300" w:lineRule="atLeast"/>
        <w:ind w:left="340" w:hanging="227"/>
        <w:jc w:val="both"/>
        <w:rPr>
          <w:rFonts w:cs="Garamond"/>
          <w:color w:val="000000"/>
          <w:w w:val="95"/>
          <w:sz w:val="23"/>
          <w:szCs w:val="23"/>
        </w:rPr>
      </w:pPr>
      <w:r w:rsidRPr="00B31591">
        <w:rPr>
          <w:rFonts w:cs="Garamond"/>
          <w:color w:val="231F20"/>
          <w:w w:val="95"/>
          <w:sz w:val="23"/>
          <w:szCs w:val="23"/>
        </w:rPr>
        <w:t xml:space="preserve">mit einer kurzen </w:t>
      </w:r>
      <w:r w:rsidRPr="00B31591">
        <w:rPr>
          <w:rFonts w:cs="Garamond"/>
          <w:i/>
          <w:iCs/>
          <w:color w:val="231F20"/>
          <w:w w:val="95"/>
          <w:sz w:val="23"/>
          <w:szCs w:val="23"/>
        </w:rPr>
        <w:t>Textauslegung</w:t>
      </w:r>
      <w:r w:rsidRPr="00B31591">
        <w:rPr>
          <w:rFonts w:cs="Garamond"/>
          <w:color w:val="231F20"/>
          <w:w w:val="95"/>
          <w:sz w:val="23"/>
          <w:szCs w:val="23"/>
        </w:rPr>
        <w:t>.</w:t>
      </w:r>
    </w:p>
    <w:p w14:paraId="5F5D2C96"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Geschrieben von erfahrenen Theologen und Praktikern aus der Bibelarbeit sollen die Erläuterungen eine Hilfe sein, die biblischen Lesungen noch besser zu verstehen.</w:t>
      </w:r>
    </w:p>
    <w:p w14:paraId="14846E3B"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Unter </w:t>
      </w:r>
      <w:hyperlink r:id="rId13" w:history="1">
        <w:r w:rsidRPr="0063780B">
          <w:rPr>
            <w:rFonts w:cs="Garamond"/>
            <w:color w:val="231F20"/>
            <w:w w:val="95"/>
            <w:sz w:val="23"/>
            <w:szCs w:val="23"/>
            <w:u w:val="single"/>
          </w:rPr>
          <w:t>www.bibelwerk.de</w:t>
        </w:r>
        <w:r w:rsidRPr="00B31591">
          <w:rPr>
            <w:rFonts w:cs="Garamond"/>
            <w:color w:val="231F20"/>
            <w:w w:val="95"/>
            <w:sz w:val="23"/>
            <w:szCs w:val="23"/>
          </w:rPr>
          <w:t xml:space="preserve"> </w:t>
        </w:r>
      </w:hyperlink>
      <w:r w:rsidRPr="00B31591">
        <w:rPr>
          <w:rFonts w:cs="Garamond"/>
          <w:color w:val="231F20"/>
          <w:w w:val="95"/>
          <w:sz w:val="23"/>
          <w:szCs w:val="23"/>
        </w:rPr>
        <w:t xml:space="preserve">findet man zudem eine äußerst wertvolle Reihe von Artikeln und Hinweisen zur </w:t>
      </w:r>
      <w:proofErr w:type="spellStart"/>
      <w:r w:rsidRPr="00B31591">
        <w:rPr>
          <w:rFonts w:cs="Garamond"/>
          <w:color w:val="231F20"/>
          <w:w w:val="95"/>
          <w:sz w:val="23"/>
          <w:szCs w:val="23"/>
        </w:rPr>
        <w:t>lectio</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divina</w:t>
      </w:r>
      <w:proofErr w:type="spellEnd"/>
      <w:r w:rsidRPr="00B31591">
        <w:rPr>
          <w:rFonts w:cs="Garamond"/>
          <w:color w:val="231F20"/>
          <w:w w:val="95"/>
          <w:sz w:val="23"/>
          <w:szCs w:val="23"/>
        </w:rPr>
        <w:t>.</w:t>
      </w:r>
    </w:p>
    <w:p w14:paraId="37858AF3"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lastRenderedPageBreak/>
        <w:t xml:space="preserve">Teile des Schott-Messbuchs stehen auch Online zur Verfügung: </w:t>
      </w:r>
      <w:r w:rsidRPr="0063780B">
        <w:rPr>
          <w:rFonts w:cs="Garamond"/>
          <w:color w:val="231F20"/>
          <w:w w:val="95"/>
          <w:sz w:val="23"/>
          <w:szCs w:val="23"/>
          <w:u w:val="single"/>
        </w:rPr>
        <w:t>www.erzabtei-beuron.de/schott</w:t>
      </w:r>
      <w:r w:rsidRPr="00B31591">
        <w:rPr>
          <w:rFonts w:cs="Garamond"/>
          <w:color w:val="231F20"/>
          <w:w w:val="95"/>
          <w:sz w:val="23"/>
          <w:szCs w:val="23"/>
        </w:rPr>
        <w:t>. Neben dem Tagesgebet, den Schrifttexten (samt Einführung) und den Fürbitten wird man auch auf andere Seiten mit weiterführenden Elementen verwiesen.</w:t>
      </w:r>
    </w:p>
    <w:p w14:paraId="19306AFD"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71853629"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Unter </w:t>
      </w:r>
      <w:hyperlink r:id="rId14" w:history="1">
        <w:r w:rsidRPr="0063780B">
          <w:rPr>
            <w:rFonts w:cs="Garamond"/>
            <w:color w:val="231F20"/>
            <w:w w:val="95"/>
            <w:sz w:val="23"/>
            <w:szCs w:val="23"/>
            <w:u w:val="single"/>
          </w:rPr>
          <w:t>www.perikopen.de</w:t>
        </w:r>
        <w:r w:rsidRPr="00B31591">
          <w:rPr>
            <w:rFonts w:cs="Garamond"/>
            <w:color w:val="231F20"/>
            <w:w w:val="95"/>
            <w:sz w:val="23"/>
            <w:szCs w:val="23"/>
          </w:rPr>
          <w:t xml:space="preserve"> </w:t>
        </w:r>
      </w:hyperlink>
      <w:r w:rsidRPr="00B31591">
        <w:rPr>
          <w:rFonts w:cs="Garamond"/>
          <w:color w:val="231F20"/>
          <w:w w:val="95"/>
          <w:sz w:val="23"/>
          <w:szCs w:val="23"/>
        </w:rPr>
        <w:t xml:space="preserve">sind profunde </w:t>
      </w:r>
      <w:r>
        <w:rPr>
          <w:rFonts w:cs="Garamond"/>
          <w:color w:val="231F20"/>
          <w:w w:val="95"/>
          <w:sz w:val="23"/>
          <w:szCs w:val="23"/>
        </w:rPr>
        <w:t xml:space="preserve">wissenschaftliche </w:t>
      </w:r>
      <w:proofErr w:type="spellStart"/>
      <w:r>
        <w:rPr>
          <w:rFonts w:cs="Garamond"/>
          <w:color w:val="231F20"/>
          <w:w w:val="95"/>
          <w:sz w:val="23"/>
          <w:szCs w:val="23"/>
        </w:rPr>
        <w:t>Einleitun</w:t>
      </w:r>
      <w:proofErr w:type="spellEnd"/>
      <w:r>
        <w:rPr>
          <w:rFonts w:cs="Garamond"/>
          <w:color w:val="231F20"/>
          <w:w w:val="95"/>
          <w:sz w:val="23"/>
          <w:szCs w:val="23"/>
        </w:rPr>
        <w:t>-gen</w:t>
      </w:r>
      <w:r w:rsidRPr="00B31591">
        <w:rPr>
          <w:rFonts w:cs="Garamond"/>
          <w:color w:val="231F20"/>
          <w:w w:val="95"/>
          <w:sz w:val="23"/>
          <w:szCs w:val="23"/>
        </w:rPr>
        <w:t xml:space="preserve"> in die Schrifttexte der drei Lesejahre zu finden.</w:t>
      </w:r>
    </w:p>
    <w:p w14:paraId="1E7BC353"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0D010785"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Manchmal lohnt es sich auch, Bibelübersetzungen zu vergleichen, um die Eigenarten eines Textes besser wahrzunehmen.</w:t>
      </w:r>
      <w:r w:rsidRPr="00B31591">
        <w:rPr>
          <w:rFonts w:cs="Garamond"/>
          <w:color w:val="000000"/>
          <w:w w:val="95"/>
          <w:sz w:val="23"/>
          <w:szCs w:val="23"/>
        </w:rPr>
        <w:t xml:space="preserve"> Die Seite </w:t>
      </w:r>
      <w:hyperlink r:id="rId15" w:history="1">
        <w:r w:rsidRPr="0063780B">
          <w:rPr>
            <w:rFonts w:cs="Garamond"/>
            <w:color w:val="231F20"/>
            <w:w w:val="95"/>
            <w:sz w:val="23"/>
            <w:szCs w:val="23"/>
            <w:u w:val="single"/>
          </w:rPr>
          <w:t>www.bibelserver.com</w:t>
        </w:r>
        <w:r w:rsidRPr="00B31591">
          <w:rPr>
            <w:rFonts w:cs="Garamond"/>
            <w:color w:val="231F20"/>
            <w:w w:val="95"/>
            <w:sz w:val="23"/>
            <w:szCs w:val="23"/>
          </w:rPr>
          <w:t xml:space="preserve"> </w:t>
        </w:r>
      </w:hyperlink>
      <w:r w:rsidRPr="00B31591">
        <w:rPr>
          <w:rFonts w:cs="Garamond"/>
          <w:color w:val="231F20"/>
          <w:w w:val="95"/>
          <w:sz w:val="23"/>
          <w:szCs w:val="23"/>
        </w:rPr>
        <w:t>bietet einen Zugang zu vielen Übersetzungen der Heiligen Schrift ins Deutsche und in andere Sprachen.</w:t>
      </w:r>
      <w:r w:rsidR="00047965">
        <w:rPr>
          <w:rFonts w:cs="Garamond"/>
          <w:color w:val="231F20"/>
          <w:w w:val="95"/>
          <w:sz w:val="23"/>
          <w:szCs w:val="23"/>
        </w:rPr>
        <w:t xml:space="preserve"> Die für den deutschsprachigen Raum verbindliche Übersetzung für den Gottes-dienst und die Verkündigung ist die Einheitsübersetzung von 2016.</w:t>
      </w:r>
    </w:p>
    <w:p w14:paraId="7B8A2DEA"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7F105779" w14:textId="77777777" w:rsidR="00C41AFB"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Der Urtext der Bibel, Hinweise auf weiterführende Literatur sowie ein Online-Lexikon sind unter </w:t>
      </w:r>
      <w:hyperlink r:id="rId16" w:history="1">
        <w:r w:rsidRPr="0063780B">
          <w:rPr>
            <w:rFonts w:cs="Garamond"/>
            <w:color w:val="231F20"/>
            <w:w w:val="95"/>
            <w:sz w:val="23"/>
            <w:szCs w:val="23"/>
            <w:u w:val="single"/>
          </w:rPr>
          <w:t xml:space="preserve">www.bibelwissenschaft.de </w:t>
        </w:r>
      </w:hyperlink>
      <w:r w:rsidRPr="00B31591">
        <w:rPr>
          <w:rFonts w:cs="Garamond"/>
          <w:color w:val="231F20"/>
          <w:w w:val="95"/>
          <w:sz w:val="23"/>
          <w:szCs w:val="23"/>
        </w:rPr>
        <w:t>zu finden.</w:t>
      </w:r>
    </w:p>
    <w:p w14:paraId="30F8CBB2" w14:textId="77777777" w:rsidR="0025613E" w:rsidRDefault="0025613E" w:rsidP="00C41AFB">
      <w:pPr>
        <w:widowControl w:val="0"/>
        <w:autoSpaceDE w:val="0"/>
        <w:autoSpaceDN w:val="0"/>
        <w:adjustRightInd w:val="0"/>
        <w:spacing w:after="0" w:line="300" w:lineRule="atLeast"/>
        <w:jc w:val="both"/>
        <w:rPr>
          <w:rFonts w:cs="Garamond"/>
          <w:color w:val="231F20"/>
          <w:w w:val="95"/>
          <w:sz w:val="23"/>
          <w:szCs w:val="23"/>
        </w:rPr>
      </w:pPr>
    </w:p>
    <w:p w14:paraId="53AB468D" w14:textId="77777777" w:rsidR="0025613E" w:rsidRDefault="0025613E" w:rsidP="0025613E">
      <w:pPr>
        <w:widowControl w:val="0"/>
        <w:autoSpaceDE w:val="0"/>
        <w:autoSpaceDN w:val="0"/>
        <w:adjustRightInd w:val="0"/>
        <w:spacing w:after="0" w:line="300" w:lineRule="atLeast"/>
        <w:jc w:val="both"/>
        <w:rPr>
          <w:rFonts w:cs="Garamond"/>
          <w:bCs/>
          <w:color w:val="231F20"/>
          <w:w w:val="95"/>
          <w:sz w:val="23"/>
          <w:szCs w:val="23"/>
        </w:rPr>
      </w:pPr>
      <w:r>
        <w:rPr>
          <w:rFonts w:cs="Garamond"/>
          <w:bCs/>
          <w:color w:val="231F20"/>
          <w:w w:val="95"/>
          <w:sz w:val="23"/>
          <w:szCs w:val="23"/>
        </w:rPr>
        <w:t>Für M</w:t>
      </w:r>
      <w:r w:rsidRPr="0025613E">
        <w:rPr>
          <w:rFonts w:cs="Garamond"/>
          <w:bCs/>
          <w:color w:val="231F20"/>
          <w:w w:val="95"/>
          <w:sz w:val="23"/>
          <w:szCs w:val="23"/>
        </w:rPr>
        <w:t>enschen</w:t>
      </w:r>
      <w:r>
        <w:rPr>
          <w:rFonts w:cs="Garamond"/>
          <w:bCs/>
          <w:color w:val="231F20"/>
          <w:w w:val="95"/>
          <w:sz w:val="23"/>
          <w:szCs w:val="23"/>
        </w:rPr>
        <w:t xml:space="preserve">, die Schwierigkeiten haben, dem Bibeltext zu folgen, eignet sich die „Bibel in leichter Sprache“ (das gilt auch für Kinder). Hinweise und Texte siehe </w:t>
      </w:r>
      <w:r w:rsidRPr="0025613E">
        <w:rPr>
          <w:rFonts w:cs="Garamond"/>
          <w:bCs/>
          <w:color w:val="231F20"/>
          <w:w w:val="95"/>
          <w:sz w:val="23"/>
          <w:szCs w:val="23"/>
          <w:u w:val="single"/>
        </w:rPr>
        <w:t>www.bibelwerk.de</w:t>
      </w:r>
      <w:r>
        <w:rPr>
          <w:rFonts w:cs="Garamond"/>
          <w:bCs/>
          <w:color w:val="231F20"/>
          <w:w w:val="95"/>
          <w:sz w:val="23"/>
          <w:szCs w:val="23"/>
        </w:rPr>
        <w:t>.</w:t>
      </w:r>
    </w:p>
    <w:p w14:paraId="6CBE75B9" w14:textId="77777777" w:rsidR="0025613E" w:rsidRPr="00B31591" w:rsidRDefault="0025613E" w:rsidP="00C41AFB">
      <w:pPr>
        <w:widowControl w:val="0"/>
        <w:autoSpaceDE w:val="0"/>
        <w:autoSpaceDN w:val="0"/>
        <w:adjustRightInd w:val="0"/>
        <w:spacing w:after="0" w:line="300" w:lineRule="atLeast"/>
        <w:jc w:val="both"/>
        <w:rPr>
          <w:rFonts w:cs="Garamond"/>
          <w:color w:val="000000"/>
          <w:w w:val="95"/>
          <w:sz w:val="23"/>
          <w:szCs w:val="23"/>
        </w:rPr>
      </w:pPr>
    </w:p>
    <w:p w14:paraId="61B726A0"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4A51C208"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3D8D9B0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7C821C02"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26797436"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1C6BFC48"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75BA26A0"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0168CB7A"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2C52CAD5"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7F3C1A1A"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3FC26326" w14:textId="77777777" w:rsidR="00C41AFB" w:rsidRPr="00B31591" w:rsidRDefault="00C41AFB" w:rsidP="00C41AFB">
      <w:pPr>
        <w:widowControl w:val="0"/>
        <w:numPr>
          <w:ilvl w:val="0"/>
          <w:numId w:val="3"/>
        </w:numPr>
        <w:autoSpaceDE w:val="0"/>
        <w:autoSpaceDN w:val="0"/>
        <w:adjustRightInd w:val="0"/>
        <w:spacing w:after="0" w:line="300" w:lineRule="atLeast"/>
        <w:ind w:left="357" w:hanging="357"/>
        <w:rPr>
          <w:rFonts w:cs="Garamond"/>
          <w:color w:val="000000"/>
          <w:w w:val="95"/>
          <w:sz w:val="28"/>
          <w:szCs w:val="28"/>
        </w:rPr>
      </w:pPr>
      <w:r w:rsidRPr="00B31591">
        <w:rPr>
          <w:rFonts w:cs="Garamond"/>
          <w:color w:val="000000"/>
          <w:w w:val="95"/>
          <w:sz w:val="28"/>
          <w:szCs w:val="28"/>
        </w:rPr>
        <w:lastRenderedPageBreak/>
        <w:t>Die Liturgie des Wortes Gottes</w:t>
      </w:r>
    </w:p>
    <w:p w14:paraId="1F62893D"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2237BA3C" w14:textId="0F6A1830"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Bevor wir den Aufbau der Liturgie des Wortes in den Blick nehmen, wenden wir uns zunächst der Frage zu</w:t>
      </w:r>
      <w:r>
        <w:rPr>
          <w:rFonts w:cs="Garamond"/>
          <w:color w:val="231F20"/>
          <w:w w:val="95"/>
          <w:sz w:val="23"/>
          <w:szCs w:val="23"/>
        </w:rPr>
        <w:t>,</w:t>
      </w:r>
      <w:r w:rsidRPr="00B31591">
        <w:rPr>
          <w:rFonts w:cs="Garamond"/>
          <w:color w:val="231F20"/>
          <w:w w:val="95"/>
          <w:sz w:val="23"/>
          <w:szCs w:val="23"/>
        </w:rPr>
        <w:t xml:space="preserve"> was eigentlich geschieht, wenn sich die Gemeinde versammelt, um Gottes Wort zu hören</w:t>
      </w:r>
      <w:r w:rsidR="00F675AD">
        <w:rPr>
          <w:rFonts w:cs="Garamond"/>
          <w:color w:val="231F20"/>
          <w:w w:val="95"/>
          <w:sz w:val="23"/>
          <w:szCs w:val="23"/>
        </w:rPr>
        <w:t>.</w:t>
      </w:r>
    </w:p>
    <w:p w14:paraId="4EF057CD"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756542AA"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48BB62E0"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b/>
          <w:bCs/>
          <w:color w:val="231F20"/>
          <w:w w:val="95"/>
          <w:sz w:val="23"/>
          <w:szCs w:val="23"/>
        </w:rPr>
        <w:t>2.1</w:t>
      </w:r>
      <w:r>
        <w:rPr>
          <w:rFonts w:cs="Garamond"/>
          <w:b/>
          <w:bCs/>
          <w:color w:val="231F20"/>
          <w:w w:val="95"/>
          <w:sz w:val="23"/>
          <w:szCs w:val="23"/>
        </w:rPr>
        <w:t>.</w:t>
      </w:r>
      <w:r w:rsidRPr="00B31591">
        <w:rPr>
          <w:rFonts w:cs="Garamond"/>
          <w:b/>
          <w:bCs/>
          <w:color w:val="231F20"/>
          <w:w w:val="95"/>
          <w:sz w:val="23"/>
          <w:szCs w:val="23"/>
        </w:rPr>
        <w:t xml:space="preserve"> Geistliche Hinführung zur Liturgie des Wortes</w:t>
      </w:r>
    </w:p>
    <w:p w14:paraId="57CD1399"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Der Gottesdienst ist ein Dialog zwischen Gott und den Menschen unter dem Einfluss des Heiligen Geistes (PEML 28). Er ist naturgemäß kein unverbindliches Gerede. Gottes Wort wird auch nicht verkündigt, um zu informieren oder einen Sachverhalt darzulegen (in-formative Rede). Es drängt dazu, im Leben des Menschen Gestalt anzunehmen und es zum Guten hin zu verändern.</w:t>
      </w:r>
    </w:p>
    <w:p w14:paraId="7175C7D2"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4E7FAB10"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Wenn zum Beispiel der Prophet Jona durch Ninive geht und </w:t>
      </w:r>
      <w:proofErr w:type="spellStart"/>
      <w:r w:rsidRPr="00B31591">
        <w:rPr>
          <w:rFonts w:cs="Garamond"/>
          <w:color w:val="231F20"/>
          <w:w w:val="95"/>
          <w:sz w:val="23"/>
          <w:szCs w:val="23"/>
        </w:rPr>
        <w:t>verlaut</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bart</w:t>
      </w:r>
      <w:proofErr w:type="spellEnd"/>
      <w:r w:rsidRPr="00B31591">
        <w:rPr>
          <w:rFonts w:cs="Garamond"/>
          <w:color w:val="231F20"/>
          <w:w w:val="95"/>
          <w:sz w:val="23"/>
          <w:szCs w:val="23"/>
        </w:rPr>
        <w:t xml:space="preserve">, dass die Stadt in vierzig Tagen zerstört ist, verstehen die Leute offenbar, was ihnen Gott damit sagen will. Es ist keine Auskunft, was bald geschehen wird. In diesem Fall wäre es naheliegend, die Stadt auf schnellstem Wege zu verlassen. Die Leute von Ninive aber </w:t>
      </w:r>
      <w:proofErr w:type="spellStart"/>
      <w:r w:rsidRPr="00B31591">
        <w:rPr>
          <w:rFonts w:cs="Garamond"/>
          <w:color w:val="231F20"/>
          <w:w w:val="95"/>
          <w:sz w:val="23"/>
          <w:szCs w:val="23"/>
        </w:rPr>
        <w:t>han</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deln</w:t>
      </w:r>
      <w:proofErr w:type="spellEnd"/>
      <w:r w:rsidRPr="00B31591">
        <w:rPr>
          <w:rFonts w:cs="Garamond"/>
          <w:color w:val="231F20"/>
          <w:w w:val="95"/>
          <w:sz w:val="23"/>
          <w:szCs w:val="23"/>
        </w:rPr>
        <w:t xml:space="preserve"> anders. Sie lassen von ihrem Tun ab und kehren um, damit nicht geschieht, was ihnen angedroht worden ist. Das Wort des Propheten hat also eine Veränderung bewirkt. Es hat das Leben der Menschen umgeformt (per-formative Rede). Es hat somit sein Ziel erreicht.</w:t>
      </w:r>
    </w:p>
    <w:p w14:paraId="12D274AF"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2ED31852"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So sieht es auch das Buch Jesaja. Gott sagt von seinem Wort: „Es kehrt nicht leer zu mir zurück, ohne zu bewirken, was ich will, und das zu erreichen, wozu ich es ausgesandt habe“ (</w:t>
      </w:r>
      <w:proofErr w:type="spellStart"/>
      <w:r w:rsidRPr="00B31591">
        <w:rPr>
          <w:rFonts w:cs="Garamond"/>
          <w:color w:val="231F20"/>
          <w:w w:val="95"/>
          <w:sz w:val="23"/>
          <w:szCs w:val="23"/>
        </w:rPr>
        <w:t>Jes</w:t>
      </w:r>
      <w:proofErr w:type="spellEnd"/>
      <w:r w:rsidRPr="00B31591">
        <w:rPr>
          <w:rFonts w:cs="Garamond"/>
          <w:color w:val="231F20"/>
          <w:w w:val="95"/>
          <w:sz w:val="23"/>
          <w:szCs w:val="23"/>
        </w:rPr>
        <w:t xml:space="preserve"> 55,11). Gott spricht nicht zu den Menschen, um sie über Sachverhalte in Kenntnis zu setzen. Sein Wort bewirkt, worum Christen täglich</w:t>
      </w:r>
      <w:r w:rsidR="00047965">
        <w:rPr>
          <w:rFonts w:cs="Garamond"/>
          <w:color w:val="231F20"/>
          <w:w w:val="95"/>
          <w:sz w:val="23"/>
          <w:szCs w:val="23"/>
        </w:rPr>
        <w:t xml:space="preserve"> beten: „Dein Wille geschehe.“ </w:t>
      </w:r>
      <w:r w:rsidRPr="00B31591">
        <w:rPr>
          <w:rFonts w:cs="Garamond"/>
          <w:color w:val="231F20"/>
          <w:w w:val="95"/>
          <w:sz w:val="23"/>
          <w:szCs w:val="23"/>
        </w:rPr>
        <w:t xml:space="preserve">Letztlich gilt: Gott teilt in seinem Wort nicht </w:t>
      </w:r>
      <w:r>
        <w:rPr>
          <w:rFonts w:cs="Garamond"/>
          <w:color w:val="231F20"/>
          <w:w w:val="95"/>
          <w:sz w:val="23"/>
          <w:szCs w:val="23"/>
        </w:rPr>
        <w:t xml:space="preserve">nur </w:t>
      </w:r>
      <w:r w:rsidRPr="00B31591">
        <w:rPr>
          <w:rFonts w:cs="Garamond"/>
          <w:color w:val="231F20"/>
          <w:w w:val="95"/>
          <w:sz w:val="23"/>
          <w:szCs w:val="23"/>
        </w:rPr>
        <w:t xml:space="preserve">etwas über sich selbst mit, sondern schenkt sich </w:t>
      </w:r>
      <w:r>
        <w:rPr>
          <w:rFonts w:cs="Garamond"/>
          <w:color w:val="231F20"/>
          <w:w w:val="95"/>
          <w:sz w:val="23"/>
          <w:szCs w:val="23"/>
        </w:rPr>
        <w:t xml:space="preserve">uns auch </w:t>
      </w:r>
      <w:r w:rsidRPr="00B31591">
        <w:rPr>
          <w:rFonts w:cs="Garamond"/>
          <w:color w:val="231F20"/>
          <w:w w:val="95"/>
          <w:sz w:val="23"/>
          <w:szCs w:val="23"/>
        </w:rPr>
        <w:t xml:space="preserve">selbst. </w:t>
      </w:r>
    </w:p>
    <w:p w14:paraId="7358C4D9"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lastRenderedPageBreak/>
        <w:t xml:space="preserve">Der Dialog zwischen Gott und Mensch hat also eine absteigende und eine aufsteigende Dimension (Gott spricht, </w:t>
      </w:r>
      <w:r>
        <w:rPr>
          <w:rFonts w:cs="Garamond"/>
          <w:color w:val="231F20"/>
          <w:w w:val="95"/>
          <w:sz w:val="23"/>
          <w:szCs w:val="23"/>
        </w:rPr>
        <w:t>das Volk antwor</w:t>
      </w:r>
      <w:r w:rsidRPr="00B31591">
        <w:rPr>
          <w:rFonts w:cs="Garamond"/>
          <w:color w:val="231F20"/>
          <w:w w:val="95"/>
          <w:sz w:val="23"/>
          <w:szCs w:val="23"/>
        </w:rPr>
        <w:t>tet): „In der Liturgie spricht Gott zu seinem Volk; in ihr verkündet Christus noch immer die Frohe Botschaft. Das Volk aber antwortet mit Gesang und Gebet“ (SC 33). Gott ergreift also die Initiative. ER wendet sich seiner Kirche zu. Er ruft sein Volk zusammen, wie es in einem Kirchen</w:t>
      </w:r>
      <w:r w:rsidR="002C32E6">
        <w:rPr>
          <w:rFonts w:cs="Garamond"/>
          <w:color w:val="231F20"/>
          <w:w w:val="95"/>
          <w:sz w:val="23"/>
          <w:szCs w:val="23"/>
        </w:rPr>
        <w:t>-</w:t>
      </w:r>
      <w:r w:rsidRPr="00B31591">
        <w:rPr>
          <w:rFonts w:cs="Garamond"/>
          <w:color w:val="231F20"/>
          <w:w w:val="95"/>
          <w:sz w:val="23"/>
          <w:szCs w:val="23"/>
        </w:rPr>
        <w:t xml:space="preserve">lied heißt (GL 477). Seine Zuwendung </w:t>
      </w:r>
      <w:r>
        <w:rPr>
          <w:rFonts w:cs="Garamond"/>
          <w:color w:val="231F20"/>
          <w:w w:val="95"/>
          <w:sz w:val="23"/>
          <w:szCs w:val="23"/>
        </w:rPr>
        <w:t>ist die Vor</w:t>
      </w:r>
      <w:r w:rsidRPr="00B31591">
        <w:rPr>
          <w:rFonts w:cs="Garamond"/>
          <w:color w:val="231F20"/>
          <w:w w:val="95"/>
          <w:sz w:val="23"/>
          <w:szCs w:val="23"/>
        </w:rPr>
        <w:t>aussetzung, dass ihm die Gemeinde begegnen kann. Ihre Antwort besteht im Hören und in der Anbetung im Geist und in der Wahrheit (Joh 4,23). Sie wird zudem lebendig, wenn sie sich im alltäglichen Leben konkret entfaltet, gemä</w:t>
      </w:r>
      <w:r w:rsidR="002C32E6">
        <w:rPr>
          <w:rFonts w:cs="Garamond"/>
          <w:color w:val="231F20"/>
          <w:w w:val="95"/>
          <w:sz w:val="23"/>
          <w:szCs w:val="23"/>
        </w:rPr>
        <w:t>ß</w:t>
      </w:r>
      <w:r w:rsidRPr="00B31591">
        <w:rPr>
          <w:rFonts w:cs="Garamond"/>
          <w:color w:val="231F20"/>
          <w:w w:val="95"/>
          <w:sz w:val="23"/>
          <w:szCs w:val="23"/>
        </w:rPr>
        <w:t xml:space="preserve"> dem Grundsatz: „Werdet aber Täter des Wortes und nicht nur Hörer, sonst betrügt ihr euch selbst“ (Jak 1,22). Das Hören des Wortes bewirkt somit:</w:t>
      </w:r>
    </w:p>
    <w:p w14:paraId="2F84A87A" w14:textId="77777777" w:rsidR="00C41AFB" w:rsidRPr="00B31591" w:rsidRDefault="00C41AFB" w:rsidP="00C41AFB">
      <w:pPr>
        <w:widowControl w:val="0"/>
        <w:numPr>
          <w:ilvl w:val="0"/>
          <w:numId w:val="6"/>
        </w:numPr>
        <w:autoSpaceDE w:val="0"/>
        <w:autoSpaceDN w:val="0"/>
        <w:adjustRightInd w:val="0"/>
        <w:spacing w:after="0" w:line="300" w:lineRule="atLeast"/>
        <w:ind w:left="340" w:hanging="227"/>
        <w:jc w:val="both"/>
        <w:rPr>
          <w:rFonts w:cs="Garamond"/>
          <w:color w:val="000000"/>
          <w:w w:val="95"/>
          <w:sz w:val="23"/>
          <w:szCs w:val="23"/>
        </w:rPr>
      </w:pPr>
      <w:r w:rsidRPr="00B31591">
        <w:rPr>
          <w:rFonts w:cs="Garamond"/>
          <w:color w:val="231F20"/>
          <w:w w:val="95"/>
          <w:sz w:val="23"/>
          <w:szCs w:val="23"/>
        </w:rPr>
        <w:t>die Hinwendung zu Gott (Anbetung) und</w:t>
      </w:r>
    </w:p>
    <w:p w14:paraId="0F401CAD" w14:textId="77777777" w:rsidR="00C41AFB" w:rsidRPr="00B31591" w:rsidRDefault="00047965" w:rsidP="00C41AFB">
      <w:pPr>
        <w:widowControl w:val="0"/>
        <w:numPr>
          <w:ilvl w:val="0"/>
          <w:numId w:val="6"/>
        </w:numPr>
        <w:autoSpaceDE w:val="0"/>
        <w:autoSpaceDN w:val="0"/>
        <w:adjustRightInd w:val="0"/>
        <w:spacing w:after="0" w:line="300" w:lineRule="atLeast"/>
        <w:ind w:left="340" w:hanging="227"/>
        <w:jc w:val="both"/>
        <w:rPr>
          <w:rFonts w:cs="Garamond"/>
          <w:color w:val="000000"/>
          <w:w w:val="95"/>
          <w:sz w:val="23"/>
          <w:szCs w:val="23"/>
        </w:rPr>
      </w:pPr>
      <w:r>
        <w:rPr>
          <w:rFonts w:cs="Garamond"/>
          <w:color w:val="231F20"/>
          <w:w w:val="95"/>
          <w:sz w:val="23"/>
          <w:szCs w:val="23"/>
        </w:rPr>
        <w:t xml:space="preserve">die </w:t>
      </w:r>
      <w:r w:rsidR="00C41AFB" w:rsidRPr="00B31591">
        <w:rPr>
          <w:rFonts w:cs="Garamond"/>
          <w:color w:val="231F20"/>
          <w:w w:val="95"/>
          <w:sz w:val="23"/>
          <w:szCs w:val="23"/>
        </w:rPr>
        <w:t>Hinwendung zum Menschen, das heißt tätige Nächstenliebe (PEML 6).</w:t>
      </w:r>
    </w:p>
    <w:p w14:paraId="2998CFD9"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Es schafft also Gemeinschaft: „Durch das Hören des Wortes Gottes baut sich die Kirche auf und wächst“ (PEML 7). Die Kirche ist an erster Stelle eine Gemeinschaft Hörender.</w:t>
      </w:r>
      <w:r>
        <w:rPr>
          <w:rFonts w:cs="Garamond"/>
          <w:color w:val="231F20"/>
          <w:w w:val="95"/>
          <w:sz w:val="23"/>
          <w:szCs w:val="23"/>
        </w:rPr>
        <w:t xml:space="preserve"> Daher beginnt das erste und wichtigste Gebot mit den Worten: „Höre, Israel!“ (</w:t>
      </w:r>
      <w:proofErr w:type="spellStart"/>
      <w:r>
        <w:rPr>
          <w:rFonts w:cs="Garamond"/>
          <w:color w:val="231F20"/>
          <w:w w:val="95"/>
          <w:sz w:val="23"/>
          <w:szCs w:val="23"/>
        </w:rPr>
        <w:t>Dtn</w:t>
      </w:r>
      <w:proofErr w:type="spellEnd"/>
      <w:r>
        <w:rPr>
          <w:rFonts w:cs="Garamond"/>
          <w:color w:val="231F20"/>
          <w:w w:val="95"/>
          <w:sz w:val="23"/>
          <w:szCs w:val="23"/>
        </w:rPr>
        <w:t xml:space="preserve"> 6,4).</w:t>
      </w:r>
    </w:p>
    <w:p w14:paraId="666A77BE"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1D80B1E8"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Nun gilt es, den Gedanken, dass Gott mit seinem Wort nicht etwas über sich selbst mitteilt, sondern sich selbst schenkt, zu vertiefen. Das Konzil hat betont, dass Christus in seinem Wort gegenwärtig ist (SC 7). Wenn die Heilige Schrift gelesen wird, spricht Christus zu seiner Kirche. Die Verkündigung ist somit ein Ort der Christusbegegnung. Sie wird in der sakramentlichen Feier, vor allem in der Eucharistie,</w:t>
      </w:r>
      <w:r w:rsidRPr="00B31591">
        <w:rPr>
          <w:rFonts w:cs="Garamond"/>
          <w:color w:val="000000"/>
          <w:w w:val="95"/>
          <w:sz w:val="23"/>
          <w:szCs w:val="23"/>
        </w:rPr>
        <w:t xml:space="preserve"> </w:t>
      </w:r>
      <w:r w:rsidRPr="00B31591">
        <w:rPr>
          <w:rFonts w:cs="Garamond"/>
          <w:color w:val="231F20"/>
          <w:w w:val="95"/>
          <w:sz w:val="23"/>
          <w:szCs w:val="23"/>
        </w:rPr>
        <w:t>fortgesetzt und vertieft. Wort und Sakrament sind also aufeinander bezogen</w:t>
      </w:r>
      <w:r>
        <w:rPr>
          <w:rFonts w:cs="Garamond"/>
          <w:color w:val="231F20"/>
          <w:w w:val="95"/>
          <w:sz w:val="23"/>
          <w:szCs w:val="23"/>
        </w:rPr>
        <w:t xml:space="preserve">. </w:t>
      </w:r>
      <w:r w:rsidRPr="00B31591">
        <w:rPr>
          <w:rFonts w:cs="Garamond"/>
          <w:color w:val="231F20"/>
          <w:w w:val="95"/>
          <w:sz w:val="23"/>
          <w:szCs w:val="23"/>
        </w:rPr>
        <w:t>Daher ist die Liturgie des Wortes nicht einfach die „</w:t>
      </w:r>
      <w:proofErr w:type="spellStart"/>
      <w:r w:rsidRPr="00B31591">
        <w:rPr>
          <w:rFonts w:cs="Garamond"/>
          <w:color w:val="231F20"/>
          <w:w w:val="95"/>
          <w:sz w:val="23"/>
          <w:szCs w:val="23"/>
        </w:rPr>
        <w:t>Vormesse</w:t>
      </w:r>
      <w:proofErr w:type="spellEnd"/>
      <w:r w:rsidRPr="00B31591">
        <w:rPr>
          <w:rFonts w:cs="Garamond"/>
          <w:color w:val="231F20"/>
          <w:w w:val="95"/>
          <w:sz w:val="23"/>
          <w:szCs w:val="23"/>
        </w:rPr>
        <w:t xml:space="preserve">“, also ein Akt der Vorbereitung auf die eigentliche Begegnung mit Christus in der Feier der Eucharistie. So steht es oft in alten Gebetsbüchern. </w:t>
      </w:r>
      <w:r>
        <w:rPr>
          <w:rFonts w:cs="Garamond"/>
          <w:color w:val="231F20"/>
          <w:w w:val="95"/>
          <w:sz w:val="23"/>
          <w:szCs w:val="23"/>
        </w:rPr>
        <w:t>Aber in</w:t>
      </w:r>
      <w:r w:rsidRPr="00B31591">
        <w:rPr>
          <w:rFonts w:cs="Garamond"/>
          <w:color w:val="231F20"/>
          <w:w w:val="95"/>
          <w:sz w:val="23"/>
          <w:szCs w:val="23"/>
        </w:rPr>
        <w:t xml:space="preserve"> beiden Teilen der Messe steht die </w:t>
      </w:r>
      <w:r w:rsidRPr="00B31591">
        <w:rPr>
          <w:rFonts w:cs="Garamond"/>
          <w:color w:val="231F20"/>
          <w:w w:val="95"/>
          <w:sz w:val="23"/>
          <w:szCs w:val="23"/>
        </w:rPr>
        <w:lastRenderedPageBreak/>
        <w:t>Begegnung mit Jesus Christus im Zentrum – am Tisch des Wortes und am Tisch des Sakramentes: „Hier wird die Heilsgeschichte in vernehmbaren Worten ausgerufen, dort wird dieselbe Heils</w:t>
      </w:r>
      <w:r w:rsidR="00047965">
        <w:rPr>
          <w:rFonts w:cs="Garamond"/>
          <w:color w:val="231F20"/>
          <w:w w:val="95"/>
          <w:sz w:val="23"/>
          <w:szCs w:val="23"/>
        </w:rPr>
        <w:t>-</w:t>
      </w:r>
      <w:r w:rsidRPr="00B31591">
        <w:rPr>
          <w:rFonts w:cs="Garamond"/>
          <w:color w:val="231F20"/>
          <w:w w:val="95"/>
          <w:sz w:val="23"/>
          <w:szCs w:val="23"/>
        </w:rPr>
        <w:t>geschichte unter den sakramen</w:t>
      </w:r>
      <w:r w:rsidR="00047965">
        <w:rPr>
          <w:rFonts w:cs="Garamond"/>
          <w:color w:val="231F20"/>
          <w:w w:val="95"/>
          <w:sz w:val="23"/>
          <w:szCs w:val="23"/>
        </w:rPr>
        <w:t>talen Zeichen der Liturgie voll</w:t>
      </w:r>
      <w:r w:rsidRPr="00B31591">
        <w:rPr>
          <w:rFonts w:cs="Garamond"/>
          <w:color w:val="231F20"/>
          <w:w w:val="95"/>
          <w:sz w:val="23"/>
          <w:szCs w:val="23"/>
        </w:rPr>
        <w:t xml:space="preserve">zogen“ (PEML 10). Wort und </w:t>
      </w:r>
      <w:r>
        <w:rPr>
          <w:rFonts w:cs="Garamond"/>
          <w:color w:val="231F20"/>
          <w:w w:val="95"/>
          <w:sz w:val="23"/>
          <w:szCs w:val="23"/>
        </w:rPr>
        <w:t>Sakrament sind aufeinander bezo</w:t>
      </w:r>
      <w:r w:rsidRPr="00B31591">
        <w:rPr>
          <w:rFonts w:cs="Garamond"/>
          <w:color w:val="231F20"/>
          <w:w w:val="95"/>
          <w:sz w:val="23"/>
          <w:szCs w:val="23"/>
        </w:rPr>
        <w:t>gen und dürfen nicht gegeneinander ausgespielt werden.</w:t>
      </w:r>
    </w:p>
    <w:p w14:paraId="6D35CAC0"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43B00DCD"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540E5A99"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b/>
          <w:bCs/>
          <w:color w:val="231F20"/>
          <w:w w:val="95"/>
          <w:sz w:val="23"/>
          <w:szCs w:val="23"/>
        </w:rPr>
        <w:t>2.2</w:t>
      </w:r>
      <w:r>
        <w:rPr>
          <w:rFonts w:cs="Garamond"/>
          <w:b/>
          <w:bCs/>
          <w:color w:val="231F20"/>
          <w:w w:val="95"/>
          <w:sz w:val="23"/>
          <w:szCs w:val="23"/>
        </w:rPr>
        <w:t>.</w:t>
      </w:r>
      <w:r w:rsidRPr="00B31591">
        <w:rPr>
          <w:rFonts w:cs="Garamond"/>
          <w:b/>
          <w:bCs/>
          <w:color w:val="231F20"/>
          <w:w w:val="95"/>
          <w:sz w:val="23"/>
          <w:szCs w:val="23"/>
        </w:rPr>
        <w:t xml:space="preserve"> Der Aufbau der Liturgie des Wortes</w:t>
      </w:r>
    </w:p>
    <w:p w14:paraId="45B6735A"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In einem nächsten Schritt gilt es nun, den Aufbau der Liturgie des Wortes in den Blick zu nehmen. Wir haben schon gesehen, dass sie ein ritualisierter Dialog zwischen Gott und der Gemeinde ist. Daher können die biblischen Lesungen nicht einfach durch andere </w:t>
      </w:r>
      <w:proofErr w:type="spellStart"/>
      <w:r w:rsidRPr="00B31591">
        <w:rPr>
          <w:rFonts w:cs="Garamond"/>
          <w:color w:val="231F20"/>
          <w:w w:val="95"/>
          <w:sz w:val="23"/>
          <w:szCs w:val="23"/>
        </w:rPr>
        <w:t>literari-sche</w:t>
      </w:r>
      <w:proofErr w:type="spellEnd"/>
      <w:r w:rsidRPr="00B31591">
        <w:rPr>
          <w:rFonts w:cs="Garamond"/>
          <w:color w:val="231F20"/>
          <w:w w:val="95"/>
          <w:sz w:val="23"/>
          <w:szCs w:val="23"/>
        </w:rPr>
        <w:t xml:space="preserve"> Texte ersetzt werden, auch wenn sie noch so tiefgründig sind. Sie sind nicht Wort Gottes und darauf kommt es in diesem Fall an. Das gilt auch für Geschichten aus Kinderbibeln. Zudem sollte man bedenken, dass es problematisch ist, an Sonntagen auf Dauer eine Lesung zu streichen. Streng betrachtet heißt das, Gott das Wort abzuschneiden. In der Liturgie des Wortes begegnen wir Christus in seinem Wort. Das aber ist naturgemäß nur möglich, wenn es im Mittelpunkt unserer Aufmerksamkeit steht und angemessen </w:t>
      </w:r>
      <w:proofErr w:type="spellStart"/>
      <w:r w:rsidRPr="00B31591">
        <w:rPr>
          <w:rFonts w:cs="Garamond"/>
          <w:color w:val="231F20"/>
          <w:w w:val="95"/>
          <w:sz w:val="23"/>
          <w:szCs w:val="23"/>
        </w:rPr>
        <w:t>verkün</w:t>
      </w:r>
      <w:r w:rsidR="00047965">
        <w:rPr>
          <w:rFonts w:cs="Garamond"/>
          <w:color w:val="231F20"/>
          <w:w w:val="95"/>
          <w:sz w:val="23"/>
          <w:szCs w:val="23"/>
        </w:rPr>
        <w:t>-</w:t>
      </w:r>
      <w:r w:rsidRPr="00B31591">
        <w:rPr>
          <w:rFonts w:cs="Garamond"/>
          <w:color w:val="231F20"/>
          <w:w w:val="95"/>
          <w:sz w:val="23"/>
          <w:szCs w:val="23"/>
        </w:rPr>
        <w:t>det</w:t>
      </w:r>
      <w:proofErr w:type="spellEnd"/>
      <w:r w:rsidRPr="00B31591">
        <w:rPr>
          <w:rFonts w:cs="Garamond"/>
          <w:color w:val="231F20"/>
          <w:w w:val="95"/>
          <w:sz w:val="23"/>
          <w:szCs w:val="23"/>
        </w:rPr>
        <w:t xml:space="preserve"> wird.</w:t>
      </w:r>
    </w:p>
    <w:p w14:paraId="03742063"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190B1D88" w14:textId="77777777" w:rsidR="00C41AFB"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Zunächst wird in diesem Kapitel eine tabellarische Übersicht über den Aufbau der Liturgie des Wortes geboten. Unterschiedliche liturgische Feiern haben dabei im Ablauf auch eigene Akzente vorzuweisen. Die kursiv gesetzten Teile in der Tabelle können gemäß der Pastoralen Einführung in das </w:t>
      </w:r>
      <w:proofErr w:type="spellStart"/>
      <w:r w:rsidRPr="00B31591">
        <w:rPr>
          <w:rFonts w:cs="Garamond"/>
          <w:color w:val="231F20"/>
          <w:w w:val="95"/>
          <w:sz w:val="23"/>
          <w:szCs w:val="23"/>
        </w:rPr>
        <w:t>Messlektionar</w:t>
      </w:r>
      <w:proofErr w:type="spellEnd"/>
      <w:r w:rsidRPr="00B31591">
        <w:rPr>
          <w:rFonts w:cs="Garamond"/>
          <w:color w:val="231F20"/>
          <w:w w:val="95"/>
          <w:sz w:val="23"/>
          <w:szCs w:val="23"/>
        </w:rPr>
        <w:t xml:space="preserve"> (PEML) eingefügt werden, um das Zwiegespräch zwischen Gott und der versammelten Gemeinde zu erleichtern. Keinesfalls sollte es zu einer wahllosen Anhäufung dieser Elemente kommen, da sonst die Dramaturgie der Liturgie des Wortes zerstört oder der Gottesdienst zerredet wird.</w:t>
      </w:r>
      <w:r w:rsidRPr="00B31591">
        <w:rPr>
          <w:rFonts w:cs="Garamond"/>
          <w:color w:val="000000"/>
          <w:w w:val="95"/>
          <w:sz w:val="23"/>
          <w:szCs w:val="23"/>
        </w:rPr>
        <w:t xml:space="preserve">  </w:t>
      </w:r>
    </w:p>
    <w:p w14:paraId="5A789A49" w14:textId="77777777" w:rsidR="00C41AFB" w:rsidRPr="00B31591" w:rsidRDefault="00C41AFB" w:rsidP="00C41AFB">
      <w:pPr>
        <w:widowControl w:val="0"/>
        <w:autoSpaceDE w:val="0"/>
        <w:autoSpaceDN w:val="0"/>
        <w:adjustRightInd w:val="0"/>
        <w:spacing w:after="0" w:line="240" w:lineRule="auto"/>
        <w:rPr>
          <w:rFonts w:cs="Garamond"/>
          <w:bCs/>
          <w:i/>
          <w:iCs/>
          <w:color w:val="231F20"/>
          <w:w w:val="95"/>
          <w:sz w:val="23"/>
          <w:szCs w:val="23"/>
        </w:rPr>
      </w:pPr>
      <w:r w:rsidRPr="00B31591">
        <w:rPr>
          <w:rFonts w:cs="Garamond"/>
          <w:bCs/>
          <w:i/>
          <w:iCs/>
          <w:color w:val="231F20"/>
          <w:w w:val="95"/>
          <w:sz w:val="23"/>
          <w:szCs w:val="23"/>
        </w:rPr>
        <w:lastRenderedPageBreak/>
        <w:t>Übersicht I: Die Liturgie des Wortes an Sonn- und Festtagen</w:t>
      </w:r>
    </w:p>
    <w:p w14:paraId="5FC3BEFB" w14:textId="77777777" w:rsidR="00C41AFB" w:rsidRPr="00AD49F5" w:rsidRDefault="00C41AFB" w:rsidP="00C41AFB">
      <w:pPr>
        <w:widowControl w:val="0"/>
        <w:autoSpaceDE w:val="0"/>
        <w:autoSpaceDN w:val="0"/>
        <w:adjustRightInd w:val="0"/>
        <w:spacing w:after="0" w:line="240" w:lineRule="auto"/>
        <w:rPr>
          <w:rFonts w:cs="Garamond"/>
          <w:i/>
          <w:color w:val="000000"/>
          <w:w w:val="95"/>
          <w:sz w:val="20"/>
          <w:szCs w:val="20"/>
        </w:rPr>
      </w:pPr>
    </w:p>
    <w:tbl>
      <w:tblPr>
        <w:tblW w:w="6379" w:type="dxa"/>
        <w:tblInd w:w="8" w:type="dxa"/>
        <w:tblLayout w:type="fixed"/>
        <w:tblCellMar>
          <w:left w:w="0" w:type="dxa"/>
          <w:right w:w="0" w:type="dxa"/>
        </w:tblCellMar>
        <w:tblLook w:val="0000" w:firstRow="0" w:lastRow="0" w:firstColumn="0" w:lastColumn="0" w:noHBand="0" w:noVBand="0"/>
      </w:tblPr>
      <w:tblGrid>
        <w:gridCol w:w="2136"/>
        <w:gridCol w:w="2767"/>
        <w:gridCol w:w="1476"/>
      </w:tblGrid>
      <w:tr w:rsidR="00C41AFB" w:rsidRPr="00DA4AD8" w14:paraId="51678BCC" w14:textId="77777777" w:rsidTr="0010301B">
        <w:trPr>
          <w:trHeight w:hRule="exact" w:val="301"/>
        </w:trPr>
        <w:tc>
          <w:tcPr>
            <w:tcW w:w="2136" w:type="dxa"/>
            <w:tcBorders>
              <w:top w:val="single" w:sz="6" w:space="0" w:color="000080"/>
              <w:left w:val="single" w:sz="6" w:space="0" w:color="000080"/>
              <w:bottom w:val="single" w:sz="6" w:space="0" w:color="000080"/>
              <w:right w:val="single" w:sz="6" w:space="0" w:color="000080"/>
            </w:tcBorders>
            <w:shd w:val="clear" w:color="auto" w:fill="000080"/>
          </w:tcPr>
          <w:p w14:paraId="73828291" w14:textId="77777777" w:rsidR="00C41AFB" w:rsidRPr="00DA4AD8" w:rsidRDefault="00C41AFB" w:rsidP="0010301B">
            <w:pPr>
              <w:widowControl w:val="0"/>
              <w:autoSpaceDE w:val="0"/>
              <w:autoSpaceDN w:val="0"/>
              <w:adjustRightInd w:val="0"/>
              <w:spacing w:after="0" w:line="300" w:lineRule="atLeast"/>
              <w:rPr>
                <w:w w:val="95"/>
                <w:sz w:val="23"/>
                <w:szCs w:val="23"/>
              </w:rPr>
            </w:pPr>
            <w:r w:rsidRPr="00DA4AD8">
              <w:rPr>
                <w:rFonts w:cs="Garamond"/>
                <w:b/>
                <w:bCs/>
                <w:color w:val="FFFFFF"/>
                <w:w w:val="95"/>
                <w:sz w:val="23"/>
                <w:szCs w:val="23"/>
              </w:rPr>
              <w:t>WAS</w:t>
            </w:r>
          </w:p>
        </w:tc>
        <w:tc>
          <w:tcPr>
            <w:tcW w:w="2767" w:type="dxa"/>
            <w:tcBorders>
              <w:top w:val="single" w:sz="6" w:space="0" w:color="000080"/>
              <w:left w:val="single" w:sz="6" w:space="0" w:color="000080"/>
              <w:bottom w:val="single" w:sz="6" w:space="0" w:color="000080"/>
              <w:right w:val="single" w:sz="6" w:space="0" w:color="000080"/>
            </w:tcBorders>
            <w:shd w:val="clear" w:color="auto" w:fill="000080"/>
          </w:tcPr>
          <w:p w14:paraId="70D7D747" w14:textId="77777777" w:rsidR="00C41AFB" w:rsidRPr="00DA4AD8" w:rsidRDefault="00C41AFB" w:rsidP="0010301B">
            <w:pPr>
              <w:widowControl w:val="0"/>
              <w:autoSpaceDE w:val="0"/>
              <w:autoSpaceDN w:val="0"/>
              <w:adjustRightInd w:val="0"/>
              <w:spacing w:after="0" w:line="300" w:lineRule="atLeast"/>
              <w:rPr>
                <w:w w:val="95"/>
                <w:sz w:val="23"/>
                <w:szCs w:val="23"/>
              </w:rPr>
            </w:pPr>
            <w:r w:rsidRPr="00DA4AD8">
              <w:rPr>
                <w:rFonts w:cs="Garamond"/>
                <w:b/>
                <w:bCs/>
                <w:color w:val="FFFFFF"/>
                <w:w w:val="95"/>
                <w:sz w:val="23"/>
                <w:szCs w:val="23"/>
              </w:rPr>
              <w:t>WER</w:t>
            </w:r>
          </w:p>
        </w:tc>
        <w:tc>
          <w:tcPr>
            <w:tcW w:w="1476" w:type="dxa"/>
            <w:tcBorders>
              <w:top w:val="single" w:sz="6" w:space="0" w:color="000080"/>
              <w:left w:val="single" w:sz="6" w:space="0" w:color="000080"/>
              <w:bottom w:val="single" w:sz="6" w:space="0" w:color="000080"/>
              <w:right w:val="single" w:sz="6" w:space="0" w:color="000080"/>
            </w:tcBorders>
            <w:shd w:val="clear" w:color="auto" w:fill="000080"/>
          </w:tcPr>
          <w:p w14:paraId="236AC07F" w14:textId="77777777" w:rsidR="00C41AFB" w:rsidRPr="00DA4AD8" w:rsidRDefault="00C41AFB" w:rsidP="0010301B">
            <w:pPr>
              <w:widowControl w:val="0"/>
              <w:autoSpaceDE w:val="0"/>
              <w:autoSpaceDN w:val="0"/>
              <w:adjustRightInd w:val="0"/>
              <w:spacing w:after="0" w:line="300" w:lineRule="atLeast"/>
              <w:rPr>
                <w:w w:val="95"/>
                <w:sz w:val="23"/>
                <w:szCs w:val="23"/>
              </w:rPr>
            </w:pPr>
            <w:r w:rsidRPr="00DA4AD8">
              <w:rPr>
                <w:rFonts w:cs="Garamond"/>
                <w:b/>
                <w:bCs/>
                <w:color w:val="FFFFFF"/>
                <w:w w:val="95"/>
                <w:sz w:val="23"/>
                <w:szCs w:val="23"/>
              </w:rPr>
              <w:t>WO</w:t>
            </w:r>
          </w:p>
        </w:tc>
      </w:tr>
      <w:tr w:rsidR="00C41AFB" w:rsidRPr="00DA4AD8" w14:paraId="6170CBF0" w14:textId="77777777" w:rsidTr="0010301B">
        <w:trPr>
          <w:trHeight w:hRule="exact" w:val="874"/>
        </w:trPr>
        <w:tc>
          <w:tcPr>
            <w:tcW w:w="2136" w:type="dxa"/>
            <w:tcBorders>
              <w:top w:val="single" w:sz="6" w:space="0" w:color="000080"/>
              <w:left w:val="single" w:sz="6" w:space="0" w:color="000080"/>
              <w:bottom w:val="single" w:sz="6" w:space="0" w:color="000080"/>
              <w:right w:val="single" w:sz="6" w:space="0" w:color="000080"/>
            </w:tcBorders>
          </w:tcPr>
          <w:p w14:paraId="0C6AEBC7"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i/>
                <w:iCs/>
                <w:color w:val="231F20"/>
                <w:w w:val="95"/>
                <w:sz w:val="20"/>
                <w:szCs w:val="20"/>
              </w:rPr>
              <w:t>Kurze Einführung:</w:t>
            </w:r>
          </w:p>
          <w:p w14:paraId="7CE3DC86"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i/>
                <w:iCs/>
                <w:color w:val="231F20"/>
                <w:w w:val="95"/>
                <w:sz w:val="20"/>
                <w:szCs w:val="20"/>
              </w:rPr>
              <w:t>in die erste Lesung oder</w:t>
            </w:r>
          </w:p>
          <w:p w14:paraId="4C8FF977"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in die Liturgie des Wortes</w:t>
            </w:r>
          </w:p>
        </w:tc>
        <w:tc>
          <w:tcPr>
            <w:tcW w:w="2767" w:type="dxa"/>
            <w:tcBorders>
              <w:top w:val="single" w:sz="6" w:space="0" w:color="000080"/>
              <w:left w:val="single" w:sz="6" w:space="0" w:color="000080"/>
              <w:bottom w:val="single" w:sz="6" w:space="0" w:color="000080"/>
              <w:right w:val="single" w:sz="6" w:space="0" w:color="000080"/>
            </w:tcBorders>
          </w:tcPr>
          <w:p w14:paraId="4A621C94"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Vorsteher, Diakon, Sprecher(in)</w:t>
            </w:r>
          </w:p>
        </w:tc>
        <w:tc>
          <w:tcPr>
            <w:tcW w:w="1476" w:type="dxa"/>
            <w:tcBorders>
              <w:top w:val="single" w:sz="6" w:space="0" w:color="000080"/>
              <w:left w:val="single" w:sz="6" w:space="0" w:color="000080"/>
              <w:bottom w:val="single" w:sz="6" w:space="0" w:color="000080"/>
              <w:right w:val="single" w:sz="6" w:space="0" w:color="000080"/>
            </w:tcBorders>
          </w:tcPr>
          <w:p w14:paraId="30EF2525" w14:textId="6081AB7E" w:rsidR="00C41AFB" w:rsidRPr="00DA4AD8" w:rsidRDefault="00F675AD" w:rsidP="0010301B">
            <w:pPr>
              <w:widowControl w:val="0"/>
              <w:autoSpaceDE w:val="0"/>
              <w:autoSpaceDN w:val="0"/>
              <w:adjustRightInd w:val="0"/>
              <w:spacing w:after="0" w:line="240" w:lineRule="auto"/>
              <w:rPr>
                <w:w w:val="95"/>
                <w:sz w:val="20"/>
                <w:szCs w:val="20"/>
              </w:rPr>
            </w:pPr>
            <w:r>
              <w:rPr>
                <w:rFonts w:cs="Garamond"/>
                <w:i/>
                <w:iCs/>
                <w:color w:val="231F20"/>
                <w:w w:val="95"/>
                <w:sz w:val="20"/>
                <w:szCs w:val="20"/>
              </w:rPr>
              <w:t>Vorsteher</w:t>
            </w:r>
            <w:r w:rsidR="00C41AFB" w:rsidRPr="00DA4AD8">
              <w:rPr>
                <w:rFonts w:cs="Garamond"/>
                <w:i/>
                <w:iCs/>
                <w:color w:val="231F20"/>
                <w:w w:val="95"/>
                <w:sz w:val="20"/>
                <w:szCs w:val="20"/>
              </w:rPr>
              <w:t>sitz bzw. geeigneter Ort</w:t>
            </w:r>
          </w:p>
        </w:tc>
      </w:tr>
      <w:tr w:rsidR="00C41AFB" w:rsidRPr="00DA4AD8" w14:paraId="2DF61EB5" w14:textId="77777777" w:rsidTr="0010301B">
        <w:trPr>
          <w:trHeight w:hRule="exact" w:val="289"/>
        </w:trPr>
        <w:tc>
          <w:tcPr>
            <w:tcW w:w="2136" w:type="dxa"/>
            <w:tcBorders>
              <w:top w:val="single" w:sz="6" w:space="0" w:color="000080"/>
              <w:left w:val="single" w:sz="6" w:space="0" w:color="000080"/>
              <w:bottom w:val="single" w:sz="6" w:space="0" w:color="000080"/>
              <w:right w:val="single" w:sz="6" w:space="0" w:color="000080"/>
            </w:tcBorders>
          </w:tcPr>
          <w:p w14:paraId="3F4CABAD"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Stille</w:t>
            </w:r>
          </w:p>
        </w:tc>
        <w:tc>
          <w:tcPr>
            <w:tcW w:w="2767" w:type="dxa"/>
            <w:tcBorders>
              <w:top w:val="single" w:sz="6" w:space="0" w:color="000080"/>
              <w:left w:val="single" w:sz="6" w:space="0" w:color="000080"/>
              <w:bottom w:val="single" w:sz="6" w:space="0" w:color="000080"/>
              <w:right w:val="single" w:sz="6" w:space="0" w:color="000080"/>
            </w:tcBorders>
          </w:tcPr>
          <w:p w14:paraId="7B62DE7E" w14:textId="77777777" w:rsidR="00C41AFB" w:rsidRPr="00DA4AD8" w:rsidRDefault="00C41AFB" w:rsidP="0010301B">
            <w:pPr>
              <w:widowControl w:val="0"/>
              <w:autoSpaceDE w:val="0"/>
              <w:autoSpaceDN w:val="0"/>
              <w:adjustRightInd w:val="0"/>
              <w:spacing w:after="0" w:line="240" w:lineRule="auto"/>
              <w:rPr>
                <w:w w:val="95"/>
                <w:sz w:val="20"/>
                <w:szCs w:val="20"/>
              </w:rPr>
            </w:pPr>
          </w:p>
        </w:tc>
        <w:tc>
          <w:tcPr>
            <w:tcW w:w="1476" w:type="dxa"/>
            <w:tcBorders>
              <w:top w:val="single" w:sz="6" w:space="0" w:color="000080"/>
              <w:left w:val="single" w:sz="6" w:space="0" w:color="000080"/>
              <w:bottom w:val="single" w:sz="6" w:space="0" w:color="000080"/>
              <w:right w:val="single" w:sz="6" w:space="0" w:color="000080"/>
            </w:tcBorders>
          </w:tcPr>
          <w:p w14:paraId="1AFE6F07" w14:textId="77777777" w:rsidR="00C41AFB" w:rsidRPr="00DA4AD8" w:rsidRDefault="00C41AFB" w:rsidP="0010301B">
            <w:pPr>
              <w:widowControl w:val="0"/>
              <w:autoSpaceDE w:val="0"/>
              <w:autoSpaceDN w:val="0"/>
              <w:adjustRightInd w:val="0"/>
              <w:spacing w:after="0" w:line="240" w:lineRule="auto"/>
              <w:rPr>
                <w:w w:val="95"/>
                <w:sz w:val="20"/>
                <w:szCs w:val="20"/>
              </w:rPr>
            </w:pPr>
          </w:p>
        </w:tc>
      </w:tr>
      <w:tr w:rsidR="00C41AFB" w:rsidRPr="00DA4AD8" w14:paraId="0D041659" w14:textId="77777777" w:rsidTr="0010301B">
        <w:trPr>
          <w:trHeight w:hRule="exact" w:val="280"/>
        </w:trPr>
        <w:tc>
          <w:tcPr>
            <w:tcW w:w="2136" w:type="dxa"/>
            <w:tcBorders>
              <w:top w:val="single" w:sz="6" w:space="0" w:color="000080"/>
              <w:left w:val="single" w:sz="6" w:space="0" w:color="000080"/>
              <w:bottom w:val="single" w:sz="6" w:space="0" w:color="000080"/>
              <w:right w:val="single" w:sz="6" w:space="0" w:color="000080"/>
            </w:tcBorders>
          </w:tcPr>
          <w:p w14:paraId="5604E450"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Erste Lesung</w:t>
            </w:r>
          </w:p>
        </w:tc>
        <w:tc>
          <w:tcPr>
            <w:tcW w:w="2767" w:type="dxa"/>
            <w:tcBorders>
              <w:top w:val="single" w:sz="6" w:space="0" w:color="000080"/>
              <w:left w:val="single" w:sz="6" w:space="0" w:color="000080"/>
              <w:bottom w:val="single" w:sz="6" w:space="0" w:color="000080"/>
              <w:right w:val="single" w:sz="6" w:space="0" w:color="000080"/>
            </w:tcBorders>
          </w:tcPr>
          <w:p w14:paraId="14B7B3BF"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Lektor(in)</w:t>
            </w:r>
          </w:p>
        </w:tc>
        <w:tc>
          <w:tcPr>
            <w:tcW w:w="1476" w:type="dxa"/>
            <w:tcBorders>
              <w:top w:val="single" w:sz="6" w:space="0" w:color="000080"/>
              <w:left w:val="single" w:sz="6" w:space="0" w:color="000080"/>
              <w:bottom w:val="single" w:sz="6" w:space="0" w:color="000080"/>
              <w:right w:val="single" w:sz="6" w:space="0" w:color="000080"/>
            </w:tcBorders>
          </w:tcPr>
          <w:p w14:paraId="66776254"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Ambo</w:t>
            </w:r>
          </w:p>
        </w:tc>
      </w:tr>
      <w:tr w:rsidR="00C41AFB" w:rsidRPr="00DA4AD8" w14:paraId="0634DAFB" w14:textId="77777777" w:rsidTr="0010301B">
        <w:trPr>
          <w:trHeight w:hRule="exact" w:val="289"/>
        </w:trPr>
        <w:tc>
          <w:tcPr>
            <w:tcW w:w="2136" w:type="dxa"/>
            <w:tcBorders>
              <w:top w:val="single" w:sz="6" w:space="0" w:color="000080"/>
              <w:left w:val="single" w:sz="6" w:space="0" w:color="000080"/>
              <w:bottom w:val="single" w:sz="6" w:space="0" w:color="000080"/>
              <w:right w:val="single" w:sz="6" w:space="0" w:color="000080"/>
            </w:tcBorders>
          </w:tcPr>
          <w:p w14:paraId="70DA0209"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Stille</w:t>
            </w:r>
          </w:p>
        </w:tc>
        <w:tc>
          <w:tcPr>
            <w:tcW w:w="2767" w:type="dxa"/>
            <w:tcBorders>
              <w:top w:val="single" w:sz="6" w:space="0" w:color="000080"/>
              <w:left w:val="single" w:sz="6" w:space="0" w:color="000080"/>
              <w:bottom w:val="single" w:sz="6" w:space="0" w:color="000080"/>
              <w:right w:val="single" w:sz="6" w:space="0" w:color="000080"/>
            </w:tcBorders>
          </w:tcPr>
          <w:p w14:paraId="768D0BD3" w14:textId="77777777" w:rsidR="00C41AFB" w:rsidRPr="00DA4AD8" w:rsidRDefault="00C41AFB" w:rsidP="0010301B">
            <w:pPr>
              <w:widowControl w:val="0"/>
              <w:autoSpaceDE w:val="0"/>
              <w:autoSpaceDN w:val="0"/>
              <w:adjustRightInd w:val="0"/>
              <w:spacing w:after="0" w:line="240" w:lineRule="auto"/>
              <w:rPr>
                <w:w w:val="95"/>
                <w:sz w:val="20"/>
                <w:szCs w:val="20"/>
              </w:rPr>
            </w:pPr>
          </w:p>
        </w:tc>
        <w:tc>
          <w:tcPr>
            <w:tcW w:w="1476" w:type="dxa"/>
            <w:tcBorders>
              <w:top w:val="single" w:sz="6" w:space="0" w:color="000080"/>
              <w:left w:val="single" w:sz="6" w:space="0" w:color="000080"/>
              <w:bottom w:val="single" w:sz="6" w:space="0" w:color="000080"/>
              <w:right w:val="single" w:sz="6" w:space="0" w:color="000080"/>
            </w:tcBorders>
          </w:tcPr>
          <w:p w14:paraId="1C0BA7E6" w14:textId="77777777" w:rsidR="00C41AFB" w:rsidRPr="00DA4AD8" w:rsidRDefault="00C41AFB" w:rsidP="0010301B">
            <w:pPr>
              <w:widowControl w:val="0"/>
              <w:autoSpaceDE w:val="0"/>
              <w:autoSpaceDN w:val="0"/>
              <w:adjustRightInd w:val="0"/>
              <w:spacing w:after="0" w:line="240" w:lineRule="auto"/>
              <w:rPr>
                <w:w w:val="95"/>
                <w:sz w:val="20"/>
                <w:szCs w:val="20"/>
              </w:rPr>
            </w:pPr>
          </w:p>
        </w:tc>
      </w:tr>
      <w:tr w:rsidR="00C41AFB" w:rsidRPr="00DA4AD8" w14:paraId="1546F9FB" w14:textId="77777777" w:rsidTr="0010301B">
        <w:trPr>
          <w:trHeight w:hRule="exact" w:val="540"/>
        </w:trPr>
        <w:tc>
          <w:tcPr>
            <w:tcW w:w="2136" w:type="dxa"/>
            <w:tcBorders>
              <w:top w:val="single" w:sz="6" w:space="0" w:color="000080"/>
              <w:left w:val="single" w:sz="6" w:space="0" w:color="000080"/>
              <w:bottom w:val="single" w:sz="6" w:space="0" w:color="000080"/>
              <w:right w:val="single" w:sz="6" w:space="0" w:color="000080"/>
            </w:tcBorders>
          </w:tcPr>
          <w:p w14:paraId="34C17A0B"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Antwortpsalm</w:t>
            </w:r>
          </w:p>
        </w:tc>
        <w:tc>
          <w:tcPr>
            <w:tcW w:w="2767" w:type="dxa"/>
            <w:tcBorders>
              <w:top w:val="single" w:sz="6" w:space="0" w:color="000080"/>
              <w:left w:val="single" w:sz="6" w:space="0" w:color="000080"/>
              <w:bottom w:val="single" w:sz="6" w:space="0" w:color="000080"/>
              <w:right w:val="single" w:sz="6" w:space="0" w:color="000080"/>
            </w:tcBorders>
          </w:tcPr>
          <w:p w14:paraId="7D73CDEF"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Kantor(in) bzw. Lektor(in)</w:t>
            </w:r>
          </w:p>
          <w:p w14:paraId="5EB05723"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mit der Gemeinde</w:t>
            </w:r>
          </w:p>
        </w:tc>
        <w:tc>
          <w:tcPr>
            <w:tcW w:w="1476" w:type="dxa"/>
            <w:tcBorders>
              <w:top w:val="single" w:sz="6" w:space="0" w:color="000080"/>
              <w:left w:val="single" w:sz="6" w:space="0" w:color="000080"/>
              <w:bottom w:val="single" w:sz="6" w:space="0" w:color="000080"/>
              <w:right w:val="single" w:sz="6" w:space="0" w:color="000080"/>
            </w:tcBorders>
          </w:tcPr>
          <w:p w14:paraId="2E0BC9BC"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Ambo</w:t>
            </w:r>
          </w:p>
        </w:tc>
      </w:tr>
      <w:tr w:rsidR="00C41AFB" w:rsidRPr="00DA4AD8" w14:paraId="6D9F1ED4" w14:textId="77777777" w:rsidTr="0010301B">
        <w:trPr>
          <w:trHeight w:hRule="exact" w:val="540"/>
        </w:trPr>
        <w:tc>
          <w:tcPr>
            <w:tcW w:w="2136" w:type="dxa"/>
            <w:tcBorders>
              <w:top w:val="single" w:sz="6" w:space="0" w:color="000080"/>
              <w:left w:val="single" w:sz="6" w:space="0" w:color="000080"/>
              <w:bottom w:val="single" w:sz="6" w:space="0" w:color="000080"/>
              <w:right w:val="single" w:sz="6" w:space="0" w:color="000080"/>
            </w:tcBorders>
          </w:tcPr>
          <w:p w14:paraId="5EF0CD00"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i/>
                <w:iCs/>
                <w:color w:val="231F20"/>
                <w:w w:val="95"/>
                <w:sz w:val="20"/>
                <w:szCs w:val="20"/>
              </w:rPr>
              <w:t>Kurze Einführung</w:t>
            </w:r>
          </w:p>
          <w:p w14:paraId="56F56964"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in die zweite Lesung</w:t>
            </w:r>
          </w:p>
        </w:tc>
        <w:tc>
          <w:tcPr>
            <w:tcW w:w="2767" w:type="dxa"/>
            <w:tcBorders>
              <w:top w:val="single" w:sz="6" w:space="0" w:color="000080"/>
              <w:left w:val="single" w:sz="6" w:space="0" w:color="000080"/>
              <w:bottom w:val="single" w:sz="6" w:space="0" w:color="000080"/>
              <w:right w:val="single" w:sz="6" w:space="0" w:color="000080"/>
            </w:tcBorders>
          </w:tcPr>
          <w:p w14:paraId="1FD90CDA"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Vorsteher, Diakon, Sprecher(in)</w:t>
            </w:r>
          </w:p>
        </w:tc>
        <w:tc>
          <w:tcPr>
            <w:tcW w:w="1476" w:type="dxa"/>
            <w:tcBorders>
              <w:top w:val="single" w:sz="6" w:space="0" w:color="000080"/>
              <w:left w:val="single" w:sz="6" w:space="0" w:color="000080"/>
              <w:bottom w:val="single" w:sz="6" w:space="0" w:color="000080"/>
              <w:right w:val="single" w:sz="6" w:space="0" w:color="000080"/>
            </w:tcBorders>
          </w:tcPr>
          <w:p w14:paraId="64CED3C5" w14:textId="1F149D45" w:rsidR="00C41AFB" w:rsidRPr="00DA4AD8" w:rsidRDefault="00F675AD" w:rsidP="0010301B">
            <w:pPr>
              <w:widowControl w:val="0"/>
              <w:autoSpaceDE w:val="0"/>
              <w:autoSpaceDN w:val="0"/>
              <w:adjustRightInd w:val="0"/>
              <w:spacing w:after="0" w:line="240" w:lineRule="auto"/>
              <w:rPr>
                <w:w w:val="95"/>
                <w:sz w:val="20"/>
                <w:szCs w:val="20"/>
              </w:rPr>
            </w:pPr>
            <w:r>
              <w:rPr>
                <w:rFonts w:cs="Garamond"/>
                <w:i/>
                <w:iCs/>
                <w:color w:val="231F20"/>
                <w:w w:val="95"/>
                <w:sz w:val="20"/>
                <w:szCs w:val="20"/>
              </w:rPr>
              <w:t>Vorsteher</w:t>
            </w:r>
            <w:r w:rsidR="00C41AFB" w:rsidRPr="00DA4AD8">
              <w:rPr>
                <w:rFonts w:cs="Garamond"/>
                <w:i/>
                <w:iCs/>
                <w:color w:val="231F20"/>
                <w:w w:val="95"/>
                <w:sz w:val="20"/>
                <w:szCs w:val="20"/>
              </w:rPr>
              <w:t>sitz bzw. geeigneter Ort</w:t>
            </w:r>
          </w:p>
        </w:tc>
      </w:tr>
      <w:tr w:rsidR="00C41AFB" w:rsidRPr="00DA4AD8" w14:paraId="4C8EA3E5" w14:textId="77777777" w:rsidTr="0010301B">
        <w:trPr>
          <w:trHeight w:hRule="exact" w:val="280"/>
        </w:trPr>
        <w:tc>
          <w:tcPr>
            <w:tcW w:w="2136" w:type="dxa"/>
            <w:tcBorders>
              <w:top w:val="single" w:sz="6" w:space="0" w:color="000080"/>
              <w:left w:val="single" w:sz="6" w:space="0" w:color="000080"/>
              <w:bottom w:val="single" w:sz="6" w:space="0" w:color="000080"/>
              <w:right w:val="single" w:sz="6" w:space="0" w:color="000080"/>
            </w:tcBorders>
          </w:tcPr>
          <w:p w14:paraId="0C6EAB4C"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Zweite Lesung</w:t>
            </w:r>
          </w:p>
        </w:tc>
        <w:tc>
          <w:tcPr>
            <w:tcW w:w="2767" w:type="dxa"/>
            <w:tcBorders>
              <w:top w:val="single" w:sz="6" w:space="0" w:color="000080"/>
              <w:left w:val="single" w:sz="6" w:space="0" w:color="000080"/>
              <w:bottom w:val="single" w:sz="6" w:space="0" w:color="000080"/>
              <w:right w:val="single" w:sz="6" w:space="0" w:color="000080"/>
            </w:tcBorders>
          </w:tcPr>
          <w:p w14:paraId="0CAE34E4"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Lektor(in)</w:t>
            </w:r>
          </w:p>
        </w:tc>
        <w:tc>
          <w:tcPr>
            <w:tcW w:w="1476" w:type="dxa"/>
            <w:tcBorders>
              <w:top w:val="single" w:sz="6" w:space="0" w:color="000080"/>
              <w:left w:val="single" w:sz="6" w:space="0" w:color="000080"/>
              <w:bottom w:val="single" w:sz="6" w:space="0" w:color="000080"/>
              <w:right w:val="single" w:sz="6" w:space="0" w:color="000080"/>
            </w:tcBorders>
          </w:tcPr>
          <w:p w14:paraId="122FBDBD"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Ambo</w:t>
            </w:r>
          </w:p>
        </w:tc>
      </w:tr>
      <w:tr w:rsidR="00C41AFB" w:rsidRPr="00DA4AD8" w14:paraId="64EA2DEC" w14:textId="77777777" w:rsidTr="0010301B">
        <w:trPr>
          <w:trHeight w:hRule="exact" w:val="289"/>
        </w:trPr>
        <w:tc>
          <w:tcPr>
            <w:tcW w:w="2136" w:type="dxa"/>
            <w:tcBorders>
              <w:top w:val="single" w:sz="6" w:space="0" w:color="000080"/>
              <w:left w:val="single" w:sz="6" w:space="0" w:color="000080"/>
              <w:bottom w:val="single" w:sz="6" w:space="0" w:color="000080"/>
              <w:right w:val="single" w:sz="6" w:space="0" w:color="000080"/>
            </w:tcBorders>
          </w:tcPr>
          <w:p w14:paraId="173276CA"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Stille</w:t>
            </w:r>
          </w:p>
        </w:tc>
        <w:tc>
          <w:tcPr>
            <w:tcW w:w="2767" w:type="dxa"/>
            <w:tcBorders>
              <w:top w:val="single" w:sz="6" w:space="0" w:color="000080"/>
              <w:left w:val="single" w:sz="6" w:space="0" w:color="000080"/>
              <w:bottom w:val="single" w:sz="6" w:space="0" w:color="000080"/>
              <w:right w:val="single" w:sz="6" w:space="0" w:color="000080"/>
            </w:tcBorders>
          </w:tcPr>
          <w:p w14:paraId="0603DAC2" w14:textId="77777777" w:rsidR="00C41AFB" w:rsidRPr="00DA4AD8" w:rsidRDefault="00C41AFB" w:rsidP="0010301B">
            <w:pPr>
              <w:widowControl w:val="0"/>
              <w:autoSpaceDE w:val="0"/>
              <w:autoSpaceDN w:val="0"/>
              <w:adjustRightInd w:val="0"/>
              <w:spacing w:after="0" w:line="240" w:lineRule="auto"/>
              <w:rPr>
                <w:w w:val="95"/>
                <w:sz w:val="20"/>
                <w:szCs w:val="20"/>
              </w:rPr>
            </w:pPr>
          </w:p>
        </w:tc>
        <w:tc>
          <w:tcPr>
            <w:tcW w:w="1476" w:type="dxa"/>
            <w:tcBorders>
              <w:top w:val="single" w:sz="6" w:space="0" w:color="000080"/>
              <w:left w:val="single" w:sz="6" w:space="0" w:color="000080"/>
              <w:bottom w:val="single" w:sz="6" w:space="0" w:color="000080"/>
              <w:right w:val="single" w:sz="6" w:space="0" w:color="000080"/>
            </w:tcBorders>
          </w:tcPr>
          <w:p w14:paraId="5CEC00DE" w14:textId="77777777" w:rsidR="00C41AFB" w:rsidRPr="00DA4AD8" w:rsidRDefault="00C41AFB" w:rsidP="0010301B">
            <w:pPr>
              <w:widowControl w:val="0"/>
              <w:autoSpaceDE w:val="0"/>
              <w:autoSpaceDN w:val="0"/>
              <w:adjustRightInd w:val="0"/>
              <w:spacing w:after="0" w:line="240" w:lineRule="auto"/>
              <w:rPr>
                <w:w w:val="95"/>
                <w:sz w:val="20"/>
                <w:szCs w:val="20"/>
              </w:rPr>
            </w:pPr>
          </w:p>
        </w:tc>
      </w:tr>
      <w:tr w:rsidR="00C41AFB" w:rsidRPr="00DA4AD8" w14:paraId="5148CBC3" w14:textId="77777777" w:rsidTr="0010301B">
        <w:trPr>
          <w:trHeight w:hRule="exact" w:val="540"/>
        </w:trPr>
        <w:tc>
          <w:tcPr>
            <w:tcW w:w="2136" w:type="dxa"/>
            <w:tcBorders>
              <w:top w:val="single" w:sz="6" w:space="0" w:color="000080"/>
              <w:left w:val="single" w:sz="6" w:space="0" w:color="000080"/>
              <w:bottom w:val="single" w:sz="6" w:space="0" w:color="000080"/>
              <w:right w:val="single" w:sz="6" w:space="0" w:color="000080"/>
            </w:tcBorders>
          </w:tcPr>
          <w:p w14:paraId="06F09872"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Kurze Einführung in das Evangelium</w:t>
            </w:r>
          </w:p>
        </w:tc>
        <w:tc>
          <w:tcPr>
            <w:tcW w:w="2767" w:type="dxa"/>
            <w:tcBorders>
              <w:top w:val="single" w:sz="6" w:space="0" w:color="000080"/>
              <w:left w:val="single" w:sz="6" w:space="0" w:color="000080"/>
              <w:bottom w:val="single" w:sz="6" w:space="0" w:color="000080"/>
              <w:right w:val="single" w:sz="6" w:space="0" w:color="000080"/>
            </w:tcBorders>
          </w:tcPr>
          <w:p w14:paraId="5714FB7E"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Vorsteher, Diakon, Sprecher(in)</w:t>
            </w:r>
          </w:p>
        </w:tc>
        <w:tc>
          <w:tcPr>
            <w:tcW w:w="1476" w:type="dxa"/>
            <w:tcBorders>
              <w:top w:val="single" w:sz="6" w:space="0" w:color="000080"/>
              <w:left w:val="single" w:sz="6" w:space="0" w:color="000080"/>
              <w:bottom w:val="single" w:sz="6" w:space="0" w:color="000080"/>
              <w:right w:val="single" w:sz="6" w:space="0" w:color="000080"/>
            </w:tcBorders>
          </w:tcPr>
          <w:p w14:paraId="5B0105CF" w14:textId="2105F96E" w:rsidR="00C41AFB" w:rsidRPr="00DA4AD8" w:rsidRDefault="00F675AD" w:rsidP="0010301B">
            <w:pPr>
              <w:widowControl w:val="0"/>
              <w:autoSpaceDE w:val="0"/>
              <w:autoSpaceDN w:val="0"/>
              <w:adjustRightInd w:val="0"/>
              <w:spacing w:after="0" w:line="240" w:lineRule="auto"/>
              <w:rPr>
                <w:w w:val="95"/>
                <w:sz w:val="20"/>
                <w:szCs w:val="20"/>
              </w:rPr>
            </w:pPr>
            <w:r>
              <w:rPr>
                <w:rFonts w:cs="Garamond"/>
                <w:i/>
                <w:iCs/>
                <w:color w:val="231F20"/>
                <w:w w:val="95"/>
                <w:sz w:val="20"/>
                <w:szCs w:val="20"/>
              </w:rPr>
              <w:t>Vorsteher</w:t>
            </w:r>
            <w:r w:rsidR="00C41AFB" w:rsidRPr="00DA4AD8">
              <w:rPr>
                <w:rFonts w:cs="Garamond"/>
                <w:i/>
                <w:iCs/>
                <w:color w:val="231F20"/>
                <w:w w:val="95"/>
                <w:sz w:val="20"/>
                <w:szCs w:val="20"/>
              </w:rPr>
              <w:t>sitz bzw. geeigneter Ort</w:t>
            </w:r>
          </w:p>
        </w:tc>
      </w:tr>
      <w:tr w:rsidR="00C41AFB" w:rsidRPr="00DA4AD8" w14:paraId="7F706292" w14:textId="77777777" w:rsidTr="0010301B">
        <w:trPr>
          <w:trHeight w:hRule="exact" w:val="540"/>
        </w:trPr>
        <w:tc>
          <w:tcPr>
            <w:tcW w:w="2136" w:type="dxa"/>
            <w:tcBorders>
              <w:top w:val="single" w:sz="6" w:space="0" w:color="000080"/>
              <w:left w:val="single" w:sz="6" w:space="0" w:color="000080"/>
              <w:bottom w:val="single" w:sz="6" w:space="0" w:color="000080"/>
              <w:right w:val="single" w:sz="6" w:space="0" w:color="000080"/>
            </w:tcBorders>
          </w:tcPr>
          <w:p w14:paraId="70BDD174"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Halleluja oder</w:t>
            </w:r>
          </w:p>
          <w:p w14:paraId="3D193245"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ein anderer Ruf</w:t>
            </w:r>
          </w:p>
        </w:tc>
        <w:tc>
          <w:tcPr>
            <w:tcW w:w="2767" w:type="dxa"/>
            <w:tcBorders>
              <w:top w:val="single" w:sz="6" w:space="0" w:color="000080"/>
              <w:left w:val="single" w:sz="6" w:space="0" w:color="000080"/>
              <w:bottom w:val="single" w:sz="6" w:space="0" w:color="000080"/>
              <w:right w:val="single" w:sz="6" w:space="0" w:color="000080"/>
            </w:tcBorders>
          </w:tcPr>
          <w:p w14:paraId="0AAA66E6"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Kantor(in)</w:t>
            </w:r>
          </w:p>
          <w:p w14:paraId="463A3343"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mit der Gemeinde</w:t>
            </w:r>
          </w:p>
        </w:tc>
        <w:tc>
          <w:tcPr>
            <w:tcW w:w="1476" w:type="dxa"/>
            <w:tcBorders>
              <w:top w:val="single" w:sz="6" w:space="0" w:color="000080"/>
              <w:left w:val="single" w:sz="6" w:space="0" w:color="000080"/>
              <w:bottom w:val="single" w:sz="6" w:space="0" w:color="000080"/>
              <w:right w:val="single" w:sz="6" w:space="0" w:color="000080"/>
            </w:tcBorders>
          </w:tcPr>
          <w:p w14:paraId="41CD6389"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geeigneter Ort</w:t>
            </w:r>
          </w:p>
        </w:tc>
      </w:tr>
      <w:tr w:rsidR="00C41AFB" w:rsidRPr="00DA4AD8" w14:paraId="4FE5A02F" w14:textId="77777777" w:rsidTr="0010301B">
        <w:trPr>
          <w:trHeight w:hRule="exact" w:val="598"/>
        </w:trPr>
        <w:tc>
          <w:tcPr>
            <w:tcW w:w="2136" w:type="dxa"/>
            <w:tcBorders>
              <w:top w:val="single" w:sz="6" w:space="0" w:color="000080"/>
              <w:left w:val="single" w:sz="6" w:space="0" w:color="000080"/>
              <w:bottom w:val="single" w:sz="6" w:space="0" w:color="000080"/>
              <w:right w:val="single" w:sz="6" w:space="0" w:color="000080"/>
            </w:tcBorders>
          </w:tcPr>
          <w:p w14:paraId="15827925" w14:textId="77777777" w:rsidR="00C41AFB" w:rsidRPr="00DA4AD8" w:rsidRDefault="00C41AFB" w:rsidP="0010301B">
            <w:pPr>
              <w:widowControl w:val="0"/>
              <w:autoSpaceDE w:val="0"/>
              <w:autoSpaceDN w:val="0"/>
              <w:adjustRightInd w:val="0"/>
              <w:spacing w:after="0" w:line="240" w:lineRule="auto"/>
              <w:rPr>
                <w:w w:val="95"/>
                <w:sz w:val="20"/>
                <w:szCs w:val="20"/>
              </w:rPr>
            </w:pPr>
            <w:proofErr w:type="spellStart"/>
            <w:r w:rsidRPr="00DA4AD8">
              <w:rPr>
                <w:rFonts w:cs="Garamond"/>
                <w:color w:val="231F20"/>
                <w:w w:val="95"/>
                <w:sz w:val="20"/>
                <w:szCs w:val="20"/>
              </w:rPr>
              <w:t>Evangelienprozession</w:t>
            </w:r>
            <w:proofErr w:type="spellEnd"/>
          </w:p>
        </w:tc>
        <w:tc>
          <w:tcPr>
            <w:tcW w:w="2767" w:type="dxa"/>
            <w:tcBorders>
              <w:top w:val="single" w:sz="6" w:space="0" w:color="000080"/>
              <w:left w:val="single" w:sz="6" w:space="0" w:color="000080"/>
              <w:bottom w:val="single" w:sz="6" w:space="0" w:color="000080"/>
              <w:right w:val="single" w:sz="6" w:space="0" w:color="000080"/>
            </w:tcBorders>
          </w:tcPr>
          <w:p w14:paraId="496E4EE4"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Diakon bzw. Priester</w:t>
            </w:r>
          </w:p>
          <w:p w14:paraId="27D5617D"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mit Ministranten</w:t>
            </w:r>
          </w:p>
        </w:tc>
        <w:tc>
          <w:tcPr>
            <w:tcW w:w="1476" w:type="dxa"/>
            <w:tcBorders>
              <w:top w:val="single" w:sz="6" w:space="0" w:color="000080"/>
              <w:left w:val="single" w:sz="6" w:space="0" w:color="000080"/>
              <w:bottom w:val="single" w:sz="6" w:space="0" w:color="000080"/>
              <w:right w:val="single" w:sz="6" w:space="0" w:color="000080"/>
            </w:tcBorders>
          </w:tcPr>
          <w:p w14:paraId="4009B806"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 xml:space="preserve">Altar </w:t>
            </w:r>
            <w:r w:rsidRPr="00DA4AD8">
              <w:rPr>
                <w:color w:val="231F20"/>
                <w:w w:val="95"/>
                <w:sz w:val="20"/>
                <w:szCs w:val="20"/>
              </w:rPr>
              <w:t xml:space="preserve">→ </w:t>
            </w:r>
            <w:r w:rsidRPr="00DA4AD8">
              <w:rPr>
                <w:rFonts w:cs="Garamond"/>
                <w:color w:val="231F20"/>
                <w:w w:val="95"/>
                <w:sz w:val="20"/>
                <w:szCs w:val="20"/>
              </w:rPr>
              <w:t>Ambo</w:t>
            </w:r>
          </w:p>
        </w:tc>
      </w:tr>
      <w:tr w:rsidR="00C41AFB" w:rsidRPr="00DA4AD8" w14:paraId="088B2101" w14:textId="77777777" w:rsidTr="0010301B">
        <w:trPr>
          <w:trHeight w:hRule="exact" w:val="280"/>
        </w:trPr>
        <w:tc>
          <w:tcPr>
            <w:tcW w:w="2136" w:type="dxa"/>
            <w:tcBorders>
              <w:top w:val="single" w:sz="6" w:space="0" w:color="000080"/>
              <w:left w:val="single" w:sz="6" w:space="0" w:color="000080"/>
              <w:bottom w:val="single" w:sz="6" w:space="0" w:color="000080"/>
              <w:right w:val="single" w:sz="6" w:space="0" w:color="000080"/>
            </w:tcBorders>
          </w:tcPr>
          <w:p w14:paraId="373F1B65"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Evangelium</w:t>
            </w:r>
          </w:p>
        </w:tc>
        <w:tc>
          <w:tcPr>
            <w:tcW w:w="2767" w:type="dxa"/>
            <w:tcBorders>
              <w:top w:val="single" w:sz="6" w:space="0" w:color="000080"/>
              <w:left w:val="single" w:sz="6" w:space="0" w:color="000080"/>
              <w:bottom w:val="single" w:sz="6" w:space="0" w:color="000080"/>
              <w:right w:val="single" w:sz="6" w:space="0" w:color="000080"/>
            </w:tcBorders>
          </w:tcPr>
          <w:p w14:paraId="0B0AAFE3"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Diakon bzw. Priester</w:t>
            </w:r>
          </w:p>
        </w:tc>
        <w:tc>
          <w:tcPr>
            <w:tcW w:w="1476" w:type="dxa"/>
            <w:tcBorders>
              <w:top w:val="single" w:sz="6" w:space="0" w:color="000080"/>
              <w:left w:val="single" w:sz="6" w:space="0" w:color="000080"/>
              <w:bottom w:val="single" w:sz="6" w:space="0" w:color="000080"/>
              <w:right w:val="single" w:sz="6" w:space="0" w:color="000080"/>
            </w:tcBorders>
          </w:tcPr>
          <w:p w14:paraId="340A41CD"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Ambo</w:t>
            </w:r>
          </w:p>
        </w:tc>
      </w:tr>
      <w:tr w:rsidR="00C41AFB" w:rsidRPr="00DA4AD8" w14:paraId="710996EF" w14:textId="77777777" w:rsidTr="0010301B">
        <w:trPr>
          <w:trHeight w:hRule="exact" w:val="540"/>
        </w:trPr>
        <w:tc>
          <w:tcPr>
            <w:tcW w:w="2136" w:type="dxa"/>
            <w:tcBorders>
              <w:top w:val="single" w:sz="6" w:space="0" w:color="000080"/>
              <w:left w:val="single" w:sz="6" w:space="0" w:color="000080"/>
              <w:bottom w:val="single" w:sz="6" w:space="0" w:color="000080"/>
              <w:right w:val="single" w:sz="6" w:space="0" w:color="000080"/>
            </w:tcBorders>
          </w:tcPr>
          <w:p w14:paraId="5C7DDA6F"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Halleluja</w:t>
            </w:r>
          </w:p>
        </w:tc>
        <w:tc>
          <w:tcPr>
            <w:tcW w:w="2767" w:type="dxa"/>
            <w:tcBorders>
              <w:top w:val="single" w:sz="6" w:space="0" w:color="000080"/>
              <w:left w:val="single" w:sz="6" w:space="0" w:color="000080"/>
              <w:bottom w:val="single" w:sz="6" w:space="0" w:color="000080"/>
              <w:right w:val="single" w:sz="6" w:space="0" w:color="000080"/>
            </w:tcBorders>
          </w:tcPr>
          <w:p w14:paraId="6331C191"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i/>
                <w:iCs/>
                <w:color w:val="231F20"/>
                <w:w w:val="95"/>
                <w:sz w:val="20"/>
                <w:szCs w:val="20"/>
              </w:rPr>
              <w:t>Kantor(in)</w:t>
            </w:r>
          </w:p>
          <w:p w14:paraId="06DBD170"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mit der Gemeinde</w:t>
            </w:r>
          </w:p>
        </w:tc>
        <w:tc>
          <w:tcPr>
            <w:tcW w:w="1476" w:type="dxa"/>
            <w:tcBorders>
              <w:top w:val="single" w:sz="6" w:space="0" w:color="000080"/>
              <w:left w:val="single" w:sz="6" w:space="0" w:color="000080"/>
              <w:bottom w:val="single" w:sz="6" w:space="0" w:color="000080"/>
              <w:right w:val="single" w:sz="6" w:space="0" w:color="000080"/>
            </w:tcBorders>
          </w:tcPr>
          <w:p w14:paraId="39FE6F88"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geeigneter Ort</w:t>
            </w:r>
          </w:p>
        </w:tc>
      </w:tr>
      <w:tr w:rsidR="00C41AFB" w:rsidRPr="00DA4AD8" w14:paraId="63A38A9D" w14:textId="77777777" w:rsidTr="0010301B">
        <w:trPr>
          <w:trHeight w:hRule="exact" w:val="800"/>
        </w:trPr>
        <w:tc>
          <w:tcPr>
            <w:tcW w:w="2136" w:type="dxa"/>
            <w:tcBorders>
              <w:top w:val="single" w:sz="6" w:space="0" w:color="000080"/>
              <w:left w:val="single" w:sz="6" w:space="0" w:color="000080"/>
              <w:bottom w:val="single" w:sz="6" w:space="0" w:color="000080"/>
              <w:right w:val="single" w:sz="6" w:space="0" w:color="000080"/>
            </w:tcBorders>
          </w:tcPr>
          <w:p w14:paraId="17F0498F"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Homilie</w:t>
            </w:r>
          </w:p>
        </w:tc>
        <w:tc>
          <w:tcPr>
            <w:tcW w:w="2767" w:type="dxa"/>
            <w:tcBorders>
              <w:top w:val="single" w:sz="6" w:space="0" w:color="000080"/>
              <w:left w:val="single" w:sz="6" w:space="0" w:color="000080"/>
              <w:bottom w:val="single" w:sz="6" w:space="0" w:color="000080"/>
              <w:right w:val="single" w:sz="6" w:space="0" w:color="000080"/>
            </w:tcBorders>
          </w:tcPr>
          <w:p w14:paraId="7842BACD"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Vorsteher,</w:t>
            </w:r>
          </w:p>
          <w:p w14:paraId="33055218"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ggf. ein anderer Priester</w:t>
            </w:r>
          </w:p>
          <w:p w14:paraId="6E2B33DD"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oder Diakon</w:t>
            </w:r>
          </w:p>
        </w:tc>
        <w:tc>
          <w:tcPr>
            <w:tcW w:w="1476" w:type="dxa"/>
            <w:tcBorders>
              <w:top w:val="single" w:sz="6" w:space="0" w:color="000080"/>
              <w:left w:val="single" w:sz="6" w:space="0" w:color="000080"/>
              <w:bottom w:val="single" w:sz="6" w:space="0" w:color="000080"/>
              <w:right w:val="single" w:sz="6" w:space="0" w:color="000080"/>
            </w:tcBorders>
          </w:tcPr>
          <w:p w14:paraId="0A719AA0" w14:textId="28321F9B" w:rsidR="00C41AFB" w:rsidRPr="00DA4AD8" w:rsidRDefault="00F675AD" w:rsidP="0010301B">
            <w:pPr>
              <w:widowControl w:val="0"/>
              <w:autoSpaceDE w:val="0"/>
              <w:autoSpaceDN w:val="0"/>
              <w:adjustRightInd w:val="0"/>
              <w:spacing w:after="0" w:line="240" w:lineRule="auto"/>
              <w:rPr>
                <w:rFonts w:cs="Garamond"/>
                <w:color w:val="000000"/>
                <w:w w:val="95"/>
                <w:sz w:val="20"/>
                <w:szCs w:val="20"/>
              </w:rPr>
            </w:pPr>
            <w:r>
              <w:rPr>
                <w:rFonts w:cs="Garamond"/>
                <w:color w:val="231F20"/>
                <w:w w:val="95"/>
                <w:sz w:val="20"/>
                <w:szCs w:val="20"/>
              </w:rPr>
              <w:t>Vorsteher</w:t>
            </w:r>
            <w:r w:rsidR="00C41AFB" w:rsidRPr="00DA4AD8">
              <w:rPr>
                <w:rFonts w:cs="Garamond"/>
                <w:color w:val="231F20"/>
                <w:w w:val="95"/>
                <w:sz w:val="20"/>
                <w:szCs w:val="20"/>
              </w:rPr>
              <w:t>sitz</w:t>
            </w:r>
          </w:p>
          <w:p w14:paraId="4345B0FC"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oder Ambo</w:t>
            </w:r>
          </w:p>
        </w:tc>
      </w:tr>
      <w:tr w:rsidR="00C41AFB" w:rsidRPr="00DA4AD8" w14:paraId="775E70DE" w14:textId="77777777" w:rsidTr="0010301B">
        <w:trPr>
          <w:trHeight w:hRule="exact" w:val="289"/>
        </w:trPr>
        <w:tc>
          <w:tcPr>
            <w:tcW w:w="2136" w:type="dxa"/>
            <w:tcBorders>
              <w:top w:val="single" w:sz="6" w:space="0" w:color="000080"/>
              <w:left w:val="single" w:sz="6" w:space="0" w:color="000080"/>
              <w:bottom w:val="single" w:sz="6" w:space="0" w:color="000080"/>
              <w:right w:val="single" w:sz="6" w:space="0" w:color="000080"/>
            </w:tcBorders>
          </w:tcPr>
          <w:p w14:paraId="1409856D"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Stille</w:t>
            </w:r>
          </w:p>
        </w:tc>
        <w:tc>
          <w:tcPr>
            <w:tcW w:w="2767" w:type="dxa"/>
            <w:tcBorders>
              <w:top w:val="single" w:sz="6" w:space="0" w:color="000080"/>
              <w:left w:val="single" w:sz="6" w:space="0" w:color="000080"/>
              <w:bottom w:val="single" w:sz="6" w:space="0" w:color="000080"/>
              <w:right w:val="single" w:sz="6" w:space="0" w:color="000080"/>
            </w:tcBorders>
          </w:tcPr>
          <w:p w14:paraId="4C5058A6" w14:textId="77777777" w:rsidR="00C41AFB" w:rsidRPr="00DA4AD8" w:rsidRDefault="00C41AFB" w:rsidP="0010301B">
            <w:pPr>
              <w:widowControl w:val="0"/>
              <w:autoSpaceDE w:val="0"/>
              <w:autoSpaceDN w:val="0"/>
              <w:adjustRightInd w:val="0"/>
              <w:spacing w:after="0" w:line="240" w:lineRule="auto"/>
              <w:rPr>
                <w:w w:val="95"/>
                <w:sz w:val="20"/>
                <w:szCs w:val="20"/>
              </w:rPr>
            </w:pPr>
          </w:p>
        </w:tc>
        <w:tc>
          <w:tcPr>
            <w:tcW w:w="1476" w:type="dxa"/>
            <w:tcBorders>
              <w:top w:val="single" w:sz="6" w:space="0" w:color="000080"/>
              <w:left w:val="single" w:sz="6" w:space="0" w:color="000080"/>
              <w:bottom w:val="single" w:sz="6" w:space="0" w:color="000080"/>
              <w:right w:val="single" w:sz="6" w:space="0" w:color="000080"/>
            </w:tcBorders>
          </w:tcPr>
          <w:p w14:paraId="4165BF08" w14:textId="77777777" w:rsidR="00C41AFB" w:rsidRPr="00DA4AD8" w:rsidRDefault="00C41AFB" w:rsidP="0010301B">
            <w:pPr>
              <w:widowControl w:val="0"/>
              <w:autoSpaceDE w:val="0"/>
              <w:autoSpaceDN w:val="0"/>
              <w:adjustRightInd w:val="0"/>
              <w:spacing w:after="0" w:line="240" w:lineRule="auto"/>
              <w:rPr>
                <w:w w:val="95"/>
                <w:sz w:val="20"/>
                <w:szCs w:val="20"/>
              </w:rPr>
            </w:pPr>
          </w:p>
        </w:tc>
      </w:tr>
      <w:tr w:rsidR="00C41AFB" w:rsidRPr="00DA4AD8" w14:paraId="24794AEE" w14:textId="77777777" w:rsidTr="0010301B">
        <w:trPr>
          <w:trHeight w:hRule="exact" w:val="280"/>
        </w:trPr>
        <w:tc>
          <w:tcPr>
            <w:tcW w:w="2136" w:type="dxa"/>
            <w:tcBorders>
              <w:top w:val="single" w:sz="6" w:space="0" w:color="000080"/>
              <w:left w:val="single" w:sz="6" w:space="0" w:color="000080"/>
              <w:bottom w:val="single" w:sz="6" w:space="0" w:color="000080"/>
              <w:right w:val="single" w:sz="6" w:space="0" w:color="000080"/>
            </w:tcBorders>
          </w:tcPr>
          <w:p w14:paraId="7D1CE21E"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Glaubensbekenntnis</w:t>
            </w:r>
          </w:p>
        </w:tc>
        <w:tc>
          <w:tcPr>
            <w:tcW w:w="2767" w:type="dxa"/>
            <w:tcBorders>
              <w:top w:val="single" w:sz="6" w:space="0" w:color="000080"/>
              <w:left w:val="single" w:sz="6" w:space="0" w:color="000080"/>
              <w:bottom w:val="single" w:sz="6" w:space="0" w:color="000080"/>
              <w:right w:val="single" w:sz="6" w:space="0" w:color="000080"/>
            </w:tcBorders>
          </w:tcPr>
          <w:p w14:paraId="581B8146"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Vorsteher und Gemeinde</w:t>
            </w:r>
          </w:p>
        </w:tc>
        <w:tc>
          <w:tcPr>
            <w:tcW w:w="1476" w:type="dxa"/>
            <w:tcBorders>
              <w:top w:val="single" w:sz="6" w:space="0" w:color="000080"/>
              <w:left w:val="single" w:sz="6" w:space="0" w:color="000080"/>
              <w:bottom w:val="single" w:sz="6" w:space="0" w:color="000080"/>
              <w:right w:val="single" w:sz="6" w:space="0" w:color="000080"/>
            </w:tcBorders>
          </w:tcPr>
          <w:p w14:paraId="323B3552" w14:textId="2EDABE3E" w:rsidR="00C41AFB" w:rsidRPr="00DA4AD8" w:rsidRDefault="00AD49F5" w:rsidP="0010301B">
            <w:pPr>
              <w:widowControl w:val="0"/>
              <w:autoSpaceDE w:val="0"/>
              <w:autoSpaceDN w:val="0"/>
              <w:adjustRightInd w:val="0"/>
              <w:spacing w:after="0" w:line="240" w:lineRule="auto"/>
              <w:rPr>
                <w:w w:val="95"/>
                <w:sz w:val="20"/>
                <w:szCs w:val="20"/>
              </w:rPr>
            </w:pPr>
            <w:r>
              <w:rPr>
                <w:rFonts w:cs="Garamond"/>
                <w:color w:val="231F20"/>
                <w:w w:val="95"/>
                <w:sz w:val="20"/>
                <w:szCs w:val="20"/>
              </w:rPr>
              <w:t>Vorsteher</w:t>
            </w:r>
            <w:r w:rsidR="00C41AFB" w:rsidRPr="00DA4AD8">
              <w:rPr>
                <w:rFonts w:cs="Garamond"/>
                <w:color w:val="231F20"/>
                <w:w w:val="95"/>
                <w:sz w:val="20"/>
                <w:szCs w:val="20"/>
              </w:rPr>
              <w:t>sitz</w:t>
            </w:r>
          </w:p>
        </w:tc>
      </w:tr>
      <w:tr w:rsidR="00C41AFB" w:rsidRPr="00DA4AD8" w14:paraId="170BDEBD" w14:textId="77777777" w:rsidTr="0010301B">
        <w:trPr>
          <w:trHeight w:hRule="exact" w:val="1580"/>
        </w:trPr>
        <w:tc>
          <w:tcPr>
            <w:tcW w:w="2136" w:type="dxa"/>
            <w:tcBorders>
              <w:top w:val="single" w:sz="6" w:space="0" w:color="000080"/>
              <w:left w:val="single" w:sz="6" w:space="0" w:color="000080"/>
              <w:bottom w:val="single" w:sz="6" w:space="0" w:color="000080"/>
              <w:right w:val="single" w:sz="6" w:space="0" w:color="000080"/>
            </w:tcBorders>
          </w:tcPr>
          <w:p w14:paraId="5C3C5284"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Fürbitten</w:t>
            </w:r>
          </w:p>
          <w:p w14:paraId="11368BCA"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 xml:space="preserve">    Einleitung</w:t>
            </w:r>
          </w:p>
          <w:p w14:paraId="749D8531"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 xml:space="preserve">    Abschluss</w:t>
            </w:r>
          </w:p>
          <w:p w14:paraId="5A0BAD93"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 xml:space="preserve">    Gebetsanliegen</w:t>
            </w:r>
          </w:p>
          <w:p w14:paraId="0D0EB526"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 xml:space="preserve">    </w:t>
            </w:r>
            <w:proofErr w:type="spellStart"/>
            <w:r w:rsidRPr="00DA4AD8">
              <w:rPr>
                <w:rFonts w:cs="Garamond"/>
                <w:color w:val="231F20"/>
                <w:w w:val="95"/>
                <w:sz w:val="20"/>
                <w:szCs w:val="20"/>
              </w:rPr>
              <w:t>Fürbittruf</w:t>
            </w:r>
            <w:proofErr w:type="spellEnd"/>
          </w:p>
          <w:p w14:paraId="084836FE"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 xml:space="preserve">    Stilles Gebet</w:t>
            </w:r>
          </w:p>
        </w:tc>
        <w:tc>
          <w:tcPr>
            <w:tcW w:w="2767" w:type="dxa"/>
            <w:tcBorders>
              <w:top w:val="single" w:sz="6" w:space="0" w:color="000080"/>
              <w:left w:val="single" w:sz="6" w:space="0" w:color="000080"/>
              <w:bottom w:val="single" w:sz="6" w:space="0" w:color="000080"/>
              <w:right w:val="single" w:sz="6" w:space="0" w:color="000080"/>
            </w:tcBorders>
          </w:tcPr>
          <w:p w14:paraId="55726CFD" w14:textId="77777777" w:rsidR="00C41AFB" w:rsidRPr="00DA4AD8" w:rsidRDefault="00C41AFB" w:rsidP="0010301B">
            <w:pPr>
              <w:widowControl w:val="0"/>
              <w:autoSpaceDE w:val="0"/>
              <w:autoSpaceDN w:val="0"/>
              <w:adjustRightInd w:val="0"/>
              <w:spacing w:after="0" w:line="240" w:lineRule="auto"/>
              <w:rPr>
                <w:w w:val="95"/>
                <w:sz w:val="20"/>
                <w:szCs w:val="20"/>
              </w:rPr>
            </w:pPr>
          </w:p>
          <w:p w14:paraId="21CC0106"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Vorsteher</w:t>
            </w:r>
          </w:p>
          <w:p w14:paraId="2A50183A"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Vorsteher</w:t>
            </w:r>
          </w:p>
          <w:p w14:paraId="5DBE22C3"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Diakon, Lektor(in)</w:t>
            </w:r>
          </w:p>
          <w:p w14:paraId="62488DCC"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Kantor(in) und Gemeinde</w:t>
            </w:r>
          </w:p>
          <w:p w14:paraId="1474A7B9"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Gemeinde</w:t>
            </w:r>
          </w:p>
        </w:tc>
        <w:tc>
          <w:tcPr>
            <w:tcW w:w="1476" w:type="dxa"/>
            <w:tcBorders>
              <w:top w:val="single" w:sz="6" w:space="0" w:color="000080"/>
              <w:left w:val="single" w:sz="6" w:space="0" w:color="000080"/>
              <w:bottom w:val="single" w:sz="6" w:space="0" w:color="000080"/>
              <w:right w:val="single" w:sz="6" w:space="0" w:color="000080"/>
            </w:tcBorders>
          </w:tcPr>
          <w:p w14:paraId="5A532B2A" w14:textId="77777777" w:rsidR="00C41AFB" w:rsidRPr="00DA4AD8" w:rsidRDefault="00C41AFB" w:rsidP="0010301B">
            <w:pPr>
              <w:widowControl w:val="0"/>
              <w:autoSpaceDE w:val="0"/>
              <w:autoSpaceDN w:val="0"/>
              <w:adjustRightInd w:val="0"/>
              <w:spacing w:after="0" w:line="240" w:lineRule="auto"/>
              <w:rPr>
                <w:w w:val="95"/>
                <w:sz w:val="20"/>
                <w:szCs w:val="20"/>
              </w:rPr>
            </w:pPr>
          </w:p>
          <w:p w14:paraId="43ABC49F" w14:textId="0AEC8C10" w:rsidR="00C41AFB" w:rsidRPr="00DA4AD8" w:rsidRDefault="00F675AD" w:rsidP="0010301B">
            <w:pPr>
              <w:widowControl w:val="0"/>
              <w:autoSpaceDE w:val="0"/>
              <w:autoSpaceDN w:val="0"/>
              <w:adjustRightInd w:val="0"/>
              <w:spacing w:after="0" w:line="240" w:lineRule="auto"/>
              <w:rPr>
                <w:rFonts w:cs="Garamond"/>
                <w:color w:val="231F20"/>
                <w:w w:val="95"/>
                <w:sz w:val="20"/>
                <w:szCs w:val="20"/>
              </w:rPr>
            </w:pPr>
            <w:r>
              <w:rPr>
                <w:rFonts w:cs="Garamond"/>
                <w:color w:val="231F20"/>
                <w:w w:val="95"/>
                <w:sz w:val="20"/>
                <w:szCs w:val="20"/>
              </w:rPr>
              <w:t>Vorsteher</w:t>
            </w:r>
            <w:r w:rsidR="00047965">
              <w:rPr>
                <w:rFonts w:cs="Garamond"/>
                <w:color w:val="231F20"/>
                <w:w w:val="95"/>
                <w:sz w:val="20"/>
                <w:szCs w:val="20"/>
              </w:rPr>
              <w:t xml:space="preserve">sitz </w:t>
            </w:r>
            <w:proofErr w:type="spellStart"/>
            <w:r>
              <w:rPr>
                <w:rFonts w:cs="Garamond"/>
                <w:color w:val="231F20"/>
                <w:w w:val="95"/>
                <w:sz w:val="20"/>
                <w:szCs w:val="20"/>
              </w:rPr>
              <w:t>Vorsteher</w:t>
            </w:r>
            <w:r w:rsidR="00047965">
              <w:rPr>
                <w:rFonts w:cs="Garamond"/>
                <w:color w:val="231F20"/>
                <w:w w:val="95"/>
                <w:sz w:val="20"/>
                <w:szCs w:val="20"/>
              </w:rPr>
              <w:t>sitz</w:t>
            </w:r>
            <w:proofErr w:type="spellEnd"/>
          </w:p>
          <w:p w14:paraId="2FA2E3DA"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Ambo oder geeigneter Ort</w:t>
            </w:r>
          </w:p>
        </w:tc>
      </w:tr>
    </w:tbl>
    <w:p w14:paraId="3D6CC982" w14:textId="696A5496" w:rsidR="00C41AFB" w:rsidRPr="00B31591" w:rsidRDefault="00C41AFB" w:rsidP="00C41AFB">
      <w:pPr>
        <w:widowControl w:val="0"/>
        <w:autoSpaceDE w:val="0"/>
        <w:autoSpaceDN w:val="0"/>
        <w:adjustRightInd w:val="0"/>
        <w:spacing w:after="0" w:line="240" w:lineRule="auto"/>
        <w:rPr>
          <w:rFonts w:cs="Garamond"/>
          <w:color w:val="000000"/>
          <w:w w:val="95"/>
          <w:sz w:val="23"/>
          <w:szCs w:val="23"/>
        </w:rPr>
      </w:pPr>
      <w:r w:rsidRPr="00B31591">
        <w:rPr>
          <w:rFonts w:cs="Garamond"/>
          <w:bCs/>
          <w:i/>
          <w:iCs/>
          <w:color w:val="231F20"/>
          <w:w w:val="95"/>
          <w:sz w:val="23"/>
          <w:szCs w:val="23"/>
        </w:rPr>
        <w:lastRenderedPageBreak/>
        <w:t xml:space="preserve">Übersicht II: Die Liturgie des Wortes an </w:t>
      </w:r>
      <w:r w:rsidR="00B47635">
        <w:rPr>
          <w:rFonts w:cs="Garamond"/>
          <w:bCs/>
          <w:i/>
          <w:iCs/>
          <w:color w:val="231F20"/>
          <w:w w:val="95"/>
          <w:sz w:val="23"/>
          <w:szCs w:val="23"/>
        </w:rPr>
        <w:t>den Wochen</w:t>
      </w:r>
      <w:r w:rsidRPr="00B31591">
        <w:rPr>
          <w:rFonts w:cs="Garamond"/>
          <w:bCs/>
          <w:i/>
          <w:iCs/>
          <w:color w:val="231F20"/>
          <w:w w:val="95"/>
          <w:sz w:val="23"/>
          <w:szCs w:val="23"/>
        </w:rPr>
        <w:t>tagen</w:t>
      </w:r>
    </w:p>
    <w:p w14:paraId="117B59B2" w14:textId="77777777" w:rsidR="00C41AFB" w:rsidRPr="00B31591" w:rsidRDefault="00C41AFB" w:rsidP="00C41AFB">
      <w:pPr>
        <w:widowControl w:val="0"/>
        <w:autoSpaceDE w:val="0"/>
        <w:autoSpaceDN w:val="0"/>
        <w:adjustRightInd w:val="0"/>
        <w:spacing w:after="0" w:line="240" w:lineRule="auto"/>
        <w:rPr>
          <w:rFonts w:cs="Garamond"/>
          <w:color w:val="000000"/>
          <w:w w:val="95"/>
          <w:sz w:val="20"/>
          <w:szCs w:val="20"/>
        </w:rPr>
      </w:pPr>
    </w:p>
    <w:tbl>
      <w:tblPr>
        <w:tblW w:w="6396" w:type="dxa"/>
        <w:tblInd w:w="8" w:type="dxa"/>
        <w:tblLayout w:type="fixed"/>
        <w:tblCellMar>
          <w:left w:w="0" w:type="dxa"/>
          <w:right w:w="0" w:type="dxa"/>
        </w:tblCellMar>
        <w:tblLook w:val="0000" w:firstRow="0" w:lastRow="0" w:firstColumn="0" w:lastColumn="0" w:noHBand="0" w:noVBand="0"/>
      </w:tblPr>
      <w:tblGrid>
        <w:gridCol w:w="2118"/>
        <w:gridCol w:w="2704"/>
        <w:gridCol w:w="1574"/>
      </w:tblGrid>
      <w:tr w:rsidR="00C41AFB" w:rsidRPr="00DA4AD8" w14:paraId="48C178BC" w14:textId="77777777" w:rsidTr="0010301B">
        <w:trPr>
          <w:trHeight w:hRule="exact" w:val="327"/>
        </w:trPr>
        <w:tc>
          <w:tcPr>
            <w:tcW w:w="2118" w:type="dxa"/>
            <w:tcBorders>
              <w:top w:val="single" w:sz="6" w:space="0" w:color="000080"/>
              <w:left w:val="single" w:sz="6" w:space="0" w:color="000080"/>
              <w:bottom w:val="single" w:sz="6" w:space="0" w:color="000080"/>
              <w:right w:val="single" w:sz="6" w:space="0" w:color="000080"/>
            </w:tcBorders>
            <w:shd w:val="clear" w:color="auto" w:fill="000080"/>
          </w:tcPr>
          <w:p w14:paraId="442CB07F" w14:textId="77777777" w:rsidR="00C41AFB" w:rsidRPr="00DA4AD8" w:rsidRDefault="00C41AFB" w:rsidP="0010301B">
            <w:pPr>
              <w:widowControl w:val="0"/>
              <w:autoSpaceDE w:val="0"/>
              <w:autoSpaceDN w:val="0"/>
              <w:adjustRightInd w:val="0"/>
              <w:spacing w:after="0" w:line="240" w:lineRule="auto"/>
              <w:rPr>
                <w:w w:val="95"/>
                <w:sz w:val="23"/>
                <w:szCs w:val="23"/>
              </w:rPr>
            </w:pPr>
            <w:r w:rsidRPr="00DA4AD8">
              <w:rPr>
                <w:rFonts w:cs="Garamond"/>
                <w:b/>
                <w:bCs/>
                <w:color w:val="FFFFFF"/>
                <w:w w:val="95"/>
                <w:sz w:val="23"/>
                <w:szCs w:val="23"/>
              </w:rPr>
              <w:t>WAS</w:t>
            </w:r>
          </w:p>
        </w:tc>
        <w:tc>
          <w:tcPr>
            <w:tcW w:w="2704" w:type="dxa"/>
            <w:tcBorders>
              <w:top w:val="single" w:sz="6" w:space="0" w:color="000080"/>
              <w:left w:val="single" w:sz="6" w:space="0" w:color="000080"/>
              <w:bottom w:val="single" w:sz="6" w:space="0" w:color="000080"/>
              <w:right w:val="single" w:sz="6" w:space="0" w:color="000080"/>
            </w:tcBorders>
            <w:shd w:val="clear" w:color="auto" w:fill="000080"/>
          </w:tcPr>
          <w:p w14:paraId="017BBFC6" w14:textId="77777777" w:rsidR="00C41AFB" w:rsidRPr="00DA4AD8" w:rsidRDefault="00C41AFB" w:rsidP="0010301B">
            <w:pPr>
              <w:widowControl w:val="0"/>
              <w:autoSpaceDE w:val="0"/>
              <w:autoSpaceDN w:val="0"/>
              <w:adjustRightInd w:val="0"/>
              <w:spacing w:after="0" w:line="240" w:lineRule="auto"/>
              <w:rPr>
                <w:w w:val="95"/>
                <w:sz w:val="23"/>
                <w:szCs w:val="23"/>
              </w:rPr>
            </w:pPr>
            <w:r w:rsidRPr="00DA4AD8">
              <w:rPr>
                <w:rFonts w:cs="Garamond"/>
                <w:b/>
                <w:bCs/>
                <w:color w:val="FFFFFF"/>
                <w:w w:val="95"/>
                <w:sz w:val="23"/>
                <w:szCs w:val="23"/>
              </w:rPr>
              <w:t>WER</w:t>
            </w:r>
          </w:p>
        </w:tc>
        <w:tc>
          <w:tcPr>
            <w:tcW w:w="1574" w:type="dxa"/>
            <w:tcBorders>
              <w:top w:val="single" w:sz="6" w:space="0" w:color="000080"/>
              <w:left w:val="single" w:sz="6" w:space="0" w:color="000080"/>
              <w:bottom w:val="single" w:sz="6" w:space="0" w:color="000080"/>
              <w:right w:val="single" w:sz="6" w:space="0" w:color="000080"/>
            </w:tcBorders>
            <w:shd w:val="clear" w:color="auto" w:fill="000080"/>
          </w:tcPr>
          <w:p w14:paraId="0378B4EC" w14:textId="77777777" w:rsidR="00C41AFB" w:rsidRPr="00DA4AD8" w:rsidRDefault="00C41AFB" w:rsidP="0010301B">
            <w:pPr>
              <w:widowControl w:val="0"/>
              <w:autoSpaceDE w:val="0"/>
              <w:autoSpaceDN w:val="0"/>
              <w:adjustRightInd w:val="0"/>
              <w:spacing w:after="0" w:line="240" w:lineRule="auto"/>
              <w:rPr>
                <w:w w:val="95"/>
                <w:sz w:val="23"/>
                <w:szCs w:val="23"/>
              </w:rPr>
            </w:pPr>
            <w:r w:rsidRPr="00DA4AD8">
              <w:rPr>
                <w:rFonts w:cs="Garamond"/>
                <w:b/>
                <w:bCs/>
                <w:color w:val="FFFFFF"/>
                <w:w w:val="95"/>
                <w:sz w:val="23"/>
                <w:szCs w:val="23"/>
              </w:rPr>
              <w:t>WO</w:t>
            </w:r>
          </w:p>
        </w:tc>
      </w:tr>
      <w:tr w:rsidR="00C41AFB" w:rsidRPr="00DA4AD8" w14:paraId="02AD9F0B" w14:textId="77777777" w:rsidTr="0010301B">
        <w:trPr>
          <w:trHeight w:hRule="exact" w:val="842"/>
        </w:trPr>
        <w:tc>
          <w:tcPr>
            <w:tcW w:w="2118" w:type="dxa"/>
            <w:tcBorders>
              <w:top w:val="single" w:sz="6" w:space="0" w:color="000080"/>
              <w:left w:val="single" w:sz="6" w:space="0" w:color="000080"/>
              <w:bottom w:val="single" w:sz="6" w:space="0" w:color="000080"/>
              <w:right w:val="single" w:sz="6" w:space="0" w:color="000080"/>
            </w:tcBorders>
          </w:tcPr>
          <w:p w14:paraId="41418FB5"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i/>
                <w:iCs/>
                <w:color w:val="231F20"/>
                <w:w w:val="95"/>
                <w:sz w:val="20"/>
                <w:szCs w:val="20"/>
              </w:rPr>
              <w:t>Kurze Einführung:</w:t>
            </w:r>
          </w:p>
          <w:p w14:paraId="0B32F151"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i/>
                <w:iCs/>
                <w:color w:val="231F20"/>
                <w:w w:val="95"/>
                <w:sz w:val="20"/>
                <w:szCs w:val="20"/>
              </w:rPr>
              <w:t>in die Lesung oder</w:t>
            </w:r>
          </w:p>
          <w:p w14:paraId="3C606CBE"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in die Liturgie des Wortes</w:t>
            </w:r>
          </w:p>
        </w:tc>
        <w:tc>
          <w:tcPr>
            <w:tcW w:w="2704" w:type="dxa"/>
            <w:tcBorders>
              <w:top w:val="single" w:sz="6" w:space="0" w:color="000080"/>
              <w:left w:val="single" w:sz="6" w:space="0" w:color="000080"/>
              <w:bottom w:val="single" w:sz="6" w:space="0" w:color="000080"/>
              <w:right w:val="single" w:sz="6" w:space="0" w:color="000080"/>
            </w:tcBorders>
          </w:tcPr>
          <w:p w14:paraId="5A389754"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Vorsteher, Diakon, Sprecher(in)</w:t>
            </w:r>
          </w:p>
        </w:tc>
        <w:tc>
          <w:tcPr>
            <w:tcW w:w="1574" w:type="dxa"/>
            <w:tcBorders>
              <w:top w:val="single" w:sz="6" w:space="0" w:color="000080"/>
              <w:left w:val="single" w:sz="6" w:space="0" w:color="000080"/>
              <w:bottom w:val="single" w:sz="6" w:space="0" w:color="000080"/>
              <w:right w:val="single" w:sz="6" w:space="0" w:color="000080"/>
            </w:tcBorders>
          </w:tcPr>
          <w:p w14:paraId="48125758" w14:textId="4971323F" w:rsidR="00C41AFB" w:rsidRPr="00DA4AD8" w:rsidRDefault="00AD49F5" w:rsidP="0010301B">
            <w:pPr>
              <w:widowControl w:val="0"/>
              <w:autoSpaceDE w:val="0"/>
              <w:autoSpaceDN w:val="0"/>
              <w:adjustRightInd w:val="0"/>
              <w:spacing w:after="0" w:line="240" w:lineRule="auto"/>
              <w:rPr>
                <w:w w:val="95"/>
                <w:sz w:val="20"/>
                <w:szCs w:val="20"/>
              </w:rPr>
            </w:pPr>
            <w:r>
              <w:rPr>
                <w:rFonts w:cs="Garamond"/>
                <w:i/>
                <w:iCs/>
                <w:color w:val="231F20"/>
                <w:w w:val="95"/>
                <w:sz w:val="20"/>
                <w:szCs w:val="20"/>
              </w:rPr>
              <w:t>Vorsteher</w:t>
            </w:r>
            <w:r w:rsidR="00C41AFB" w:rsidRPr="00DA4AD8">
              <w:rPr>
                <w:rFonts w:cs="Garamond"/>
                <w:i/>
                <w:iCs/>
                <w:color w:val="231F20"/>
                <w:w w:val="95"/>
                <w:sz w:val="20"/>
                <w:szCs w:val="20"/>
              </w:rPr>
              <w:t>sitz bzw. geeigneter Ort</w:t>
            </w:r>
          </w:p>
        </w:tc>
      </w:tr>
      <w:tr w:rsidR="00C41AFB" w:rsidRPr="00DA4AD8" w14:paraId="1BD8D5BB" w14:textId="77777777" w:rsidTr="0010301B">
        <w:trPr>
          <w:trHeight w:hRule="exact" w:val="323"/>
        </w:trPr>
        <w:tc>
          <w:tcPr>
            <w:tcW w:w="2118" w:type="dxa"/>
            <w:tcBorders>
              <w:top w:val="single" w:sz="6" w:space="0" w:color="000080"/>
              <w:left w:val="single" w:sz="6" w:space="0" w:color="000080"/>
              <w:bottom w:val="single" w:sz="6" w:space="0" w:color="000080"/>
              <w:right w:val="single" w:sz="6" w:space="0" w:color="000080"/>
            </w:tcBorders>
          </w:tcPr>
          <w:p w14:paraId="59BB14D4"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Stille</w:t>
            </w:r>
          </w:p>
        </w:tc>
        <w:tc>
          <w:tcPr>
            <w:tcW w:w="2704" w:type="dxa"/>
            <w:tcBorders>
              <w:top w:val="single" w:sz="6" w:space="0" w:color="000080"/>
              <w:left w:val="single" w:sz="6" w:space="0" w:color="000080"/>
              <w:bottom w:val="single" w:sz="6" w:space="0" w:color="000080"/>
              <w:right w:val="single" w:sz="6" w:space="0" w:color="000080"/>
            </w:tcBorders>
          </w:tcPr>
          <w:p w14:paraId="791AECD2" w14:textId="77777777" w:rsidR="00C41AFB" w:rsidRPr="00DA4AD8" w:rsidRDefault="00C41AFB" w:rsidP="0010301B">
            <w:pPr>
              <w:widowControl w:val="0"/>
              <w:autoSpaceDE w:val="0"/>
              <w:autoSpaceDN w:val="0"/>
              <w:adjustRightInd w:val="0"/>
              <w:spacing w:after="0" w:line="240" w:lineRule="auto"/>
              <w:rPr>
                <w:w w:val="95"/>
                <w:sz w:val="20"/>
                <w:szCs w:val="20"/>
              </w:rPr>
            </w:pPr>
          </w:p>
        </w:tc>
        <w:tc>
          <w:tcPr>
            <w:tcW w:w="1574" w:type="dxa"/>
            <w:tcBorders>
              <w:top w:val="single" w:sz="6" w:space="0" w:color="000080"/>
              <w:left w:val="single" w:sz="6" w:space="0" w:color="000080"/>
              <w:bottom w:val="single" w:sz="6" w:space="0" w:color="000080"/>
              <w:right w:val="single" w:sz="6" w:space="0" w:color="000080"/>
            </w:tcBorders>
          </w:tcPr>
          <w:p w14:paraId="18FC2309" w14:textId="77777777" w:rsidR="00C41AFB" w:rsidRPr="00DA4AD8" w:rsidRDefault="00C41AFB" w:rsidP="0010301B">
            <w:pPr>
              <w:widowControl w:val="0"/>
              <w:autoSpaceDE w:val="0"/>
              <w:autoSpaceDN w:val="0"/>
              <w:adjustRightInd w:val="0"/>
              <w:spacing w:after="0" w:line="240" w:lineRule="auto"/>
              <w:rPr>
                <w:w w:val="95"/>
                <w:sz w:val="20"/>
                <w:szCs w:val="20"/>
              </w:rPr>
            </w:pPr>
          </w:p>
        </w:tc>
      </w:tr>
      <w:tr w:rsidR="00C41AFB" w:rsidRPr="00DA4AD8" w14:paraId="0937DF32" w14:textId="77777777" w:rsidTr="0010301B">
        <w:trPr>
          <w:trHeight w:hRule="exact" w:val="314"/>
        </w:trPr>
        <w:tc>
          <w:tcPr>
            <w:tcW w:w="2118" w:type="dxa"/>
            <w:tcBorders>
              <w:top w:val="single" w:sz="6" w:space="0" w:color="000080"/>
              <w:left w:val="single" w:sz="6" w:space="0" w:color="000080"/>
              <w:bottom w:val="single" w:sz="6" w:space="0" w:color="000080"/>
              <w:right w:val="single" w:sz="6" w:space="0" w:color="000080"/>
            </w:tcBorders>
          </w:tcPr>
          <w:p w14:paraId="688C2905"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Lesung</w:t>
            </w:r>
          </w:p>
        </w:tc>
        <w:tc>
          <w:tcPr>
            <w:tcW w:w="2704" w:type="dxa"/>
            <w:tcBorders>
              <w:top w:val="single" w:sz="6" w:space="0" w:color="000080"/>
              <w:left w:val="single" w:sz="6" w:space="0" w:color="000080"/>
              <w:bottom w:val="single" w:sz="6" w:space="0" w:color="000080"/>
              <w:right w:val="single" w:sz="6" w:space="0" w:color="000080"/>
            </w:tcBorders>
          </w:tcPr>
          <w:p w14:paraId="640E8699"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Lektor(in)</w:t>
            </w:r>
          </w:p>
        </w:tc>
        <w:tc>
          <w:tcPr>
            <w:tcW w:w="1574" w:type="dxa"/>
            <w:tcBorders>
              <w:top w:val="single" w:sz="6" w:space="0" w:color="000080"/>
              <w:left w:val="single" w:sz="6" w:space="0" w:color="000080"/>
              <w:bottom w:val="single" w:sz="6" w:space="0" w:color="000080"/>
              <w:right w:val="single" w:sz="6" w:space="0" w:color="000080"/>
            </w:tcBorders>
          </w:tcPr>
          <w:p w14:paraId="1C4E76FF"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Ambo</w:t>
            </w:r>
          </w:p>
        </w:tc>
      </w:tr>
      <w:tr w:rsidR="00C41AFB" w:rsidRPr="00DA4AD8" w14:paraId="5C057706" w14:textId="77777777" w:rsidTr="0010301B">
        <w:trPr>
          <w:trHeight w:hRule="exact" w:val="323"/>
        </w:trPr>
        <w:tc>
          <w:tcPr>
            <w:tcW w:w="2118" w:type="dxa"/>
            <w:tcBorders>
              <w:top w:val="single" w:sz="6" w:space="0" w:color="000080"/>
              <w:left w:val="single" w:sz="6" w:space="0" w:color="000080"/>
              <w:bottom w:val="single" w:sz="6" w:space="0" w:color="000080"/>
              <w:right w:val="single" w:sz="6" w:space="0" w:color="000080"/>
            </w:tcBorders>
          </w:tcPr>
          <w:p w14:paraId="3F7A2A60"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Stille</w:t>
            </w:r>
          </w:p>
        </w:tc>
        <w:tc>
          <w:tcPr>
            <w:tcW w:w="2704" w:type="dxa"/>
            <w:tcBorders>
              <w:top w:val="single" w:sz="6" w:space="0" w:color="000080"/>
              <w:left w:val="single" w:sz="6" w:space="0" w:color="000080"/>
              <w:bottom w:val="single" w:sz="6" w:space="0" w:color="000080"/>
              <w:right w:val="single" w:sz="6" w:space="0" w:color="000080"/>
            </w:tcBorders>
          </w:tcPr>
          <w:p w14:paraId="4CB87AF8" w14:textId="77777777" w:rsidR="00C41AFB" w:rsidRPr="00DA4AD8" w:rsidRDefault="00C41AFB" w:rsidP="0010301B">
            <w:pPr>
              <w:widowControl w:val="0"/>
              <w:autoSpaceDE w:val="0"/>
              <w:autoSpaceDN w:val="0"/>
              <w:adjustRightInd w:val="0"/>
              <w:spacing w:after="0" w:line="240" w:lineRule="auto"/>
              <w:rPr>
                <w:w w:val="95"/>
                <w:sz w:val="20"/>
                <w:szCs w:val="20"/>
              </w:rPr>
            </w:pPr>
          </w:p>
        </w:tc>
        <w:tc>
          <w:tcPr>
            <w:tcW w:w="1574" w:type="dxa"/>
            <w:tcBorders>
              <w:top w:val="single" w:sz="6" w:space="0" w:color="000080"/>
              <w:left w:val="single" w:sz="6" w:space="0" w:color="000080"/>
              <w:bottom w:val="single" w:sz="6" w:space="0" w:color="000080"/>
              <w:right w:val="single" w:sz="6" w:space="0" w:color="000080"/>
            </w:tcBorders>
          </w:tcPr>
          <w:p w14:paraId="5C524A9E" w14:textId="77777777" w:rsidR="00C41AFB" w:rsidRPr="00DA4AD8" w:rsidRDefault="00C41AFB" w:rsidP="0010301B">
            <w:pPr>
              <w:widowControl w:val="0"/>
              <w:autoSpaceDE w:val="0"/>
              <w:autoSpaceDN w:val="0"/>
              <w:adjustRightInd w:val="0"/>
              <w:spacing w:after="0" w:line="240" w:lineRule="auto"/>
              <w:rPr>
                <w:w w:val="95"/>
                <w:sz w:val="20"/>
                <w:szCs w:val="20"/>
              </w:rPr>
            </w:pPr>
          </w:p>
        </w:tc>
      </w:tr>
      <w:tr w:rsidR="00C41AFB" w:rsidRPr="00DA4AD8" w14:paraId="159D4544" w14:textId="77777777" w:rsidTr="0010301B">
        <w:trPr>
          <w:trHeight w:hRule="exact" w:val="578"/>
        </w:trPr>
        <w:tc>
          <w:tcPr>
            <w:tcW w:w="2118" w:type="dxa"/>
            <w:tcBorders>
              <w:top w:val="single" w:sz="6" w:space="0" w:color="000080"/>
              <w:left w:val="single" w:sz="6" w:space="0" w:color="000080"/>
              <w:bottom w:val="single" w:sz="6" w:space="0" w:color="000080"/>
              <w:right w:val="single" w:sz="6" w:space="0" w:color="000080"/>
            </w:tcBorders>
          </w:tcPr>
          <w:p w14:paraId="58B40309"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Antwortpsalm</w:t>
            </w:r>
          </w:p>
        </w:tc>
        <w:tc>
          <w:tcPr>
            <w:tcW w:w="2704" w:type="dxa"/>
            <w:tcBorders>
              <w:top w:val="single" w:sz="6" w:space="0" w:color="000080"/>
              <w:left w:val="single" w:sz="6" w:space="0" w:color="000080"/>
              <w:bottom w:val="single" w:sz="6" w:space="0" w:color="000080"/>
              <w:right w:val="single" w:sz="6" w:space="0" w:color="000080"/>
            </w:tcBorders>
          </w:tcPr>
          <w:p w14:paraId="0CE552A7"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Kantor(in) bzw. Lektor(in)</w:t>
            </w:r>
          </w:p>
          <w:p w14:paraId="54A0971A"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mit der Gemeinde</w:t>
            </w:r>
          </w:p>
        </w:tc>
        <w:tc>
          <w:tcPr>
            <w:tcW w:w="1574" w:type="dxa"/>
            <w:tcBorders>
              <w:top w:val="single" w:sz="6" w:space="0" w:color="000080"/>
              <w:left w:val="single" w:sz="6" w:space="0" w:color="000080"/>
              <w:bottom w:val="single" w:sz="6" w:space="0" w:color="000080"/>
              <w:right w:val="single" w:sz="6" w:space="0" w:color="000080"/>
            </w:tcBorders>
          </w:tcPr>
          <w:p w14:paraId="2FD19065"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Ambo</w:t>
            </w:r>
          </w:p>
        </w:tc>
      </w:tr>
      <w:tr w:rsidR="00C41AFB" w:rsidRPr="00DA4AD8" w14:paraId="2198E6F0" w14:textId="77777777" w:rsidTr="0010301B">
        <w:trPr>
          <w:trHeight w:hRule="exact" w:val="578"/>
        </w:trPr>
        <w:tc>
          <w:tcPr>
            <w:tcW w:w="2118" w:type="dxa"/>
            <w:tcBorders>
              <w:top w:val="single" w:sz="6" w:space="0" w:color="000080"/>
              <w:left w:val="single" w:sz="6" w:space="0" w:color="000080"/>
              <w:bottom w:val="single" w:sz="6" w:space="0" w:color="000080"/>
              <w:right w:val="single" w:sz="6" w:space="0" w:color="000080"/>
            </w:tcBorders>
          </w:tcPr>
          <w:p w14:paraId="4D76FB9F"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Kurze Einführung in das Evangelium</w:t>
            </w:r>
          </w:p>
        </w:tc>
        <w:tc>
          <w:tcPr>
            <w:tcW w:w="2704" w:type="dxa"/>
            <w:tcBorders>
              <w:top w:val="single" w:sz="6" w:space="0" w:color="000080"/>
              <w:left w:val="single" w:sz="6" w:space="0" w:color="000080"/>
              <w:bottom w:val="single" w:sz="6" w:space="0" w:color="000080"/>
              <w:right w:val="single" w:sz="6" w:space="0" w:color="000080"/>
            </w:tcBorders>
          </w:tcPr>
          <w:p w14:paraId="689FEC42"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Vorsteher, Diakon, Sprecher(in)</w:t>
            </w:r>
          </w:p>
        </w:tc>
        <w:tc>
          <w:tcPr>
            <w:tcW w:w="1574" w:type="dxa"/>
            <w:tcBorders>
              <w:top w:val="single" w:sz="6" w:space="0" w:color="000080"/>
              <w:left w:val="single" w:sz="6" w:space="0" w:color="000080"/>
              <w:bottom w:val="single" w:sz="6" w:space="0" w:color="000080"/>
              <w:right w:val="single" w:sz="6" w:space="0" w:color="000080"/>
            </w:tcBorders>
          </w:tcPr>
          <w:p w14:paraId="5A379696" w14:textId="6E6CCFBC" w:rsidR="00C41AFB" w:rsidRPr="00DA4AD8" w:rsidRDefault="00AD49F5" w:rsidP="0010301B">
            <w:pPr>
              <w:widowControl w:val="0"/>
              <w:autoSpaceDE w:val="0"/>
              <w:autoSpaceDN w:val="0"/>
              <w:adjustRightInd w:val="0"/>
              <w:spacing w:after="0" w:line="240" w:lineRule="auto"/>
              <w:rPr>
                <w:w w:val="95"/>
                <w:sz w:val="20"/>
                <w:szCs w:val="20"/>
              </w:rPr>
            </w:pPr>
            <w:r>
              <w:rPr>
                <w:rFonts w:cs="Garamond"/>
                <w:i/>
                <w:iCs/>
                <w:color w:val="231F20"/>
                <w:w w:val="95"/>
                <w:sz w:val="20"/>
                <w:szCs w:val="20"/>
              </w:rPr>
              <w:t>Vorsteher</w:t>
            </w:r>
            <w:r w:rsidR="00C41AFB" w:rsidRPr="00DA4AD8">
              <w:rPr>
                <w:rFonts w:cs="Garamond"/>
                <w:i/>
                <w:iCs/>
                <w:color w:val="231F20"/>
                <w:w w:val="95"/>
                <w:sz w:val="20"/>
                <w:szCs w:val="20"/>
              </w:rPr>
              <w:t>sitz bzw. geeigneter Ort</w:t>
            </w:r>
          </w:p>
        </w:tc>
      </w:tr>
      <w:tr w:rsidR="00C41AFB" w:rsidRPr="00DA4AD8" w14:paraId="16890975" w14:textId="77777777" w:rsidTr="0010301B">
        <w:trPr>
          <w:trHeight w:hRule="exact" w:val="578"/>
        </w:trPr>
        <w:tc>
          <w:tcPr>
            <w:tcW w:w="2118" w:type="dxa"/>
            <w:tcBorders>
              <w:top w:val="single" w:sz="6" w:space="0" w:color="000080"/>
              <w:left w:val="single" w:sz="6" w:space="0" w:color="000080"/>
              <w:bottom w:val="single" w:sz="6" w:space="0" w:color="000080"/>
              <w:right w:val="single" w:sz="6" w:space="0" w:color="000080"/>
            </w:tcBorders>
          </w:tcPr>
          <w:p w14:paraId="01E054FE" w14:textId="77777777" w:rsidR="00C41AFB" w:rsidRPr="00DA4AD8" w:rsidRDefault="00C41AFB" w:rsidP="0010301B">
            <w:pPr>
              <w:widowControl w:val="0"/>
              <w:autoSpaceDE w:val="0"/>
              <w:autoSpaceDN w:val="0"/>
              <w:adjustRightInd w:val="0"/>
              <w:spacing w:after="0" w:line="240" w:lineRule="auto"/>
              <w:rPr>
                <w:rFonts w:cs="Garamond"/>
                <w:color w:val="231F20"/>
                <w:w w:val="95"/>
                <w:sz w:val="20"/>
                <w:szCs w:val="20"/>
              </w:rPr>
            </w:pPr>
            <w:r w:rsidRPr="00DA4AD8">
              <w:rPr>
                <w:rFonts w:cs="Garamond"/>
                <w:color w:val="231F20"/>
                <w:w w:val="95"/>
                <w:sz w:val="20"/>
                <w:szCs w:val="20"/>
              </w:rPr>
              <w:t xml:space="preserve">Halleluja oder </w:t>
            </w:r>
          </w:p>
          <w:p w14:paraId="1629328C"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ein anderer Ruf</w:t>
            </w:r>
          </w:p>
        </w:tc>
        <w:tc>
          <w:tcPr>
            <w:tcW w:w="2704" w:type="dxa"/>
            <w:tcBorders>
              <w:top w:val="single" w:sz="6" w:space="0" w:color="000080"/>
              <w:left w:val="single" w:sz="6" w:space="0" w:color="000080"/>
              <w:bottom w:val="single" w:sz="6" w:space="0" w:color="000080"/>
              <w:right w:val="single" w:sz="6" w:space="0" w:color="000080"/>
            </w:tcBorders>
          </w:tcPr>
          <w:p w14:paraId="4584E706"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Kantor(in)</w:t>
            </w:r>
          </w:p>
          <w:p w14:paraId="169FAA92"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mit der Gemeinde</w:t>
            </w:r>
          </w:p>
        </w:tc>
        <w:tc>
          <w:tcPr>
            <w:tcW w:w="1574" w:type="dxa"/>
            <w:tcBorders>
              <w:top w:val="single" w:sz="6" w:space="0" w:color="000080"/>
              <w:left w:val="single" w:sz="6" w:space="0" w:color="000080"/>
              <w:bottom w:val="single" w:sz="6" w:space="0" w:color="000080"/>
              <w:right w:val="single" w:sz="6" w:space="0" w:color="000080"/>
            </w:tcBorders>
          </w:tcPr>
          <w:p w14:paraId="065F7145"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geeigneter Ort</w:t>
            </w:r>
          </w:p>
        </w:tc>
      </w:tr>
      <w:tr w:rsidR="00C41AFB" w:rsidRPr="00DA4AD8" w14:paraId="07F1B248" w14:textId="77777777" w:rsidTr="0010301B">
        <w:trPr>
          <w:trHeight w:hRule="exact" w:val="578"/>
        </w:trPr>
        <w:tc>
          <w:tcPr>
            <w:tcW w:w="2118" w:type="dxa"/>
            <w:tcBorders>
              <w:top w:val="single" w:sz="6" w:space="0" w:color="000080"/>
              <w:left w:val="single" w:sz="6" w:space="0" w:color="000080"/>
              <w:bottom w:val="single" w:sz="6" w:space="0" w:color="000080"/>
              <w:right w:val="single" w:sz="6" w:space="0" w:color="000080"/>
            </w:tcBorders>
          </w:tcPr>
          <w:p w14:paraId="223C997C" w14:textId="77777777" w:rsidR="00C41AFB" w:rsidRPr="00DA4AD8" w:rsidRDefault="00C41AFB" w:rsidP="0010301B">
            <w:pPr>
              <w:widowControl w:val="0"/>
              <w:autoSpaceDE w:val="0"/>
              <w:autoSpaceDN w:val="0"/>
              <w:adjustRightInd w:val="0"/>
              <w:spacing w:after="0" w:line="240" w:lineRule="auto"/>
              <w:rPr>
                <w:i/>
                <w:w w:val="95"/>
                <w:sz w:val="20"/>
                <w:szCs w:val="20"/>
              </w:rPr>
            </w:pPr>
            <w:proofErr w:type="spellStart"/>
            <w:r w:rsidRPr="00DA4AD8">
              <w:rPr>
                <w:rFonts w:cs="Garamond"/>
                <w:i/>
                <w:color w:val="231F20"/>
                <w:w w:val="95"/>
                <w:sz w:val="20"/>
                <w:szCs w:val="20"/>
              </w:rPr>
              <w:t>Evangelienprozession</w:t>
            </w:r>
            <w:proofErr w:type="spellEnd"/>
          </w:p>
        </w:tc>
        <w:tc>
          <w:tcPr>
            <w:tcW w:w="2704" w:type="dxa"/>
            <w:tcBorders>
              <w:top w:val="single" w:sz="6" w:space="0" w:color="000080"/>
              <w:left w:val="single" w:sz="6" w:space="0" w:color="000080"/>
              <w:bottom w:val="single" w:sz="6" w:space="0" w:color="000080"/>
              <w:right w:val="single" w:sz="6" w:space="0" w:color="000080"/>
            </w:tcBorders>
          </w:tcPr>
          <w:p w14:paraId="09D8E492" w14:textId="77777777" w:rsidR="00C41AFB" w:rsidRPr="00DA4AD8" w:rsidRDefault="00C41AFB" w:rsidP="0010301B">
            <w:pPr>
              <w:widowControl w:val="0"/>
              <w:autoSpaceDE w:val="0"/>
              <w:autoSpaceDN w:val="0"/>
              <w:adjustRightInd w:val="0"/>
              <w:spacing w:after="0" w:line="240" w:lineRule="auto"/>
              <w:rPr>
                <w:rFonts w:cs="Garamond"/>
                <w:i/>
                <w:color w:val="231F20"/>
                <w:w w:val="95"/>
                <w:sz w:val="20"/>
                <w:szCs w:val="20"/>
              </w:rPr>
            </w:pPr>
            <w:r w:rsidRPr="00DA4AD8">
              <w:rPr>
                <w:rFonts w:cs="Garamond"/>
                <w:i/>
                <w:color w:val="231F20"/>
                <w:w w:val="95"/>
                <w:sz w:val="20"/>
                <w:szCs w:val="20"/>
              </w:rPr>
              <w:t xml:space="preserve">Diakon bzw. Priester </w:t>
            </w:r>
          </w:p>
          <w:p w14:paraId="60C56331" w14:textId="77777777" w:rsidR="00C41AFB" w:rsidRPr="00DA4AD8" w:rsidRDefault="00C41AFB" w:rsidP="0010301B">
            <w:pPr>
              <w:widowControl w:val="0"/>
              <w:autoSpaceDE w:val="0"/>
              <w:autoSpaceDN w:val="0"/>
              <w:adjustRightInd w:val="0"/>
              <w:spacing w:after="0" w:line="240" w:lineRule="auto"/>
              <w:rPr>
                <w:i/>
                <w:w w:val="95"/>
                <w:sz w:val="20"/>
                <w:szCs w:val="20"/>
              </w:rPr>
            </w:pPr>
            <w:r w:rsidRPr="00DA4AD8">
              <w:rPr>
                <w:rFonts w:cs="Garamond"/>
                <w:i/>
                <w:color w:val="231F20"/>
                <w:w w:val="95"/>
                <w:sz w:val="20"/>
                <w:szCs w:val="20"/>
              </w:rPr>
              <w:t>mit Ministranten</w:t>
            </w:r>
          </w:p>
        </w:tc>
        <w:tc>
          <w:tcPr>
            <w:tcW w:w="1574" w:type="dxa"/>
            <w:tcBorders>
              <w:top w:val="single" w:sz="6" w:space="0" w:color="000080"/>
              <w:left w:val="single" w:sz="6" w:space="0" w:color="000080"/>
              <w:bottom w:val="single" w:sz="6" w:space="0" w:color="000080"/>
              <w:right w:val="single" w:sz="6" w:space="0" w:color="000080"/>
            </w:tcBorders>
          </w:tcPr>
          <w:p w14:paraId="0F7B4ACF" w14:textId="77777777" w:rsidR="00C41AFB" w:rsidRPr="00DA4AD8" w:rsidRDefault="00C41AFB" w:rsidP="0010301B">
            <w:pPr>
              <w:widowControl w:val="0"/>
              <w:autoSpaceDE w:val="0"/>
              <w:autoSpaceDN w:val="0"/>
              <w:adjustRightInd w:val="0"/>
              <w:spacing w:after="0" w:line="240" w:lineRule="auto"/>
              <w:rPr>
                <w:i/>
                <w:w w:val="95"/>
                <w:sz w:val="20"/>
                <w:szCs w:val="20"/>
              </w:rPr>
            </w:pPr>
            <w:r w:rsidRPr="00DA4AD8">
              <w:rPr>
                <w:rFonts w:cs="Garamond"/>
                <w:i/>
                <w:color w:val="231F20"/>
                <w:w w:val="95"/>
                <w:sz w:val="20"/>
                <w:szCs w:val="20"/>
              </w:rPr>
              <w:t xml:space="preserve">Altar </w:t>
            </w:r>
            <w:r w:rsidRPr="00DA4AD8">
              <w:rPr>
                <w:i/>
                <w:color w:val="231F20"/>
                <w:w w:val="95"/>
                <w:sz w:val="20"/>
                <w:szCs w:val="20"/>
              </w:rPr>
              <w:t xml:space="preserve">→ </w:t>
            </w:r>
            <w:r w:rsidRPr="00DA4AD8">
              <w:rPr>
                <w:rFonts w:cs="Garamond"/>
                <w:i/>
                <w:color w:val="231F20"/>
                <w:w w:val="95"/>
                <w:sz w:val="20"/>
                <w:szCs w:val="20"/>
              </w:rPr>
              <w:t>Ambo</w:t>
            </w:r>
          </w:p>
        </w:tc>
      </w:tr>
      <w:tr w:rsidR="00C41AFB" w:rsidRPr="00DA4AD8" w14:paraId="5DD8322B" w14:textId="77777777" w:rsidTr="0010301B">
        <w:trPr>
          <w:trHeight w:hRule="exact" w:val="314"/>
        </w:trPr>
        <w:tc>
          <w:tcPr>
            <w:tcW w:w="2118" w:type="dxa"/>
            <w:tcBorders>
              <w:top w:val="single" w:sz="6" w:space="0" w:color="000080"/>
              <w:left w:val="single" w:sz="6" w:space="0" w:color="000080"/>
              <w:bottom w:val="single" w:sz="6" w:space="0" w:color="000080"/>
              <w:right w:val="single" w:sz="6" w:space="0" w:color="000080"/>
            </w:tcBorders>
          </w:tcPr>
          <w:p w14:paraId="5E5127C8"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Evangelium</w:t>
            </w:r>
          </w:p>
        </w:tc>
        <w:tc>
          <w:tcPr>
            <w:tcW w:w="2704" w:type="dxa"/>
            <w:tcBorders>
              <w:top w:val="single" w:sz="6" w:space="0" w:color="000080"/>
              <w:left w:val="single" w:sz="6" w:space="0" w:color="000080"/>
              <w:bottom w:val="single" w:sz="6" w:space="0" w:color="000080"/>
              <w:right w:val="single" w:sz="6" w:space="0" w:color="000080"/>
            </w:tcBorders>
          </w:tcPr>
          <w:p w14:paraId="6A700343"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Diakon bzw. Priester</w:t>
            </w:r>
          </w:p>
        </w:tc>
        <w:tc>
          <w:tcPr>
            <w:tcW w:w="1574" w:type="dxa"/>
            <w:tcBorders>
              <w:top w:val="single" w:sz="6" w:space="0" w:color="000080"/>
              <w:left w:val="single" w:sz="6" w:space="0" w:color="000080"/>
              <w:bottom w:val="single" w:sz="6" w:space="0" w:color="000080"/>
              <w:right w:val="single" w:sz="6" w:space="0" w:color="000080"/>
            </w:tcBorders>
          </w:tcPr>
          <w:p w14:paraId="663A18D9"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Ambo</w:t>
            </w:r>
          </w:p>
        </w:tc>
      </w:tr>
      <w:tr w:rsidR="00C41AFB" w:rsidRPr="00DA4AD8" w14:paraId="327A378C" w14:textId="77777777" w:rsidTr="0010301B">
        <w:trPr>
          <w:trHeight w:hRule="exact" w:val="578"/>
        </w:trPr>
        <w:tc>
          <w:tcPr>
            <w:tcW w:w="2118" w:type="dxa"/>
            <w:tcBorders>
              <w:top w:val="single" w:sz="6" w:space="0" w:color="000080"/>
              <w:left w:val="single" w:sz="6" w:space="0" w:color="000080"/>
              <w:bottom w:val="single" w:sz="6" w:space="0" w:color="000080"/>
              <w:right w:val="single" w:sz="6" w:space="0" w:color="000080"/>
            </w:tcBorders>
          </w:tcPr>
          <w:p w14:paraId="4A0986B1" w14:textId="77777777" w:rsidR="00C41AFB" w:rsidRPr="00DA4AD8" w:rsidRDefault="00C41AFB" w:rsidP="0010301B">
            <w:pPr>
              <w:widowControl w:val="0"/>
              <w:autoSpaceDE w:val="0"/>
              <w:autoSpaceDN w:val="0"/>
              <w:adjustRightInd w:val="0"/>
              <w:spacing w:after="0" w:line="240" w:lineRule="auto"/>
              <w:rPr>
                <w:rFonts w:cs="Garamond"/>
                <w:i/>
                <w:iCs/>
                <w:color w:val="231F20"/>
                <w:w w:val="95"/>
                <w:sz w:val="20"/>
                <w:szCs w:val="20"/>
              </w:rPr>
            </w:pPr>
            <w:r w:rsidRPr="00DA4AD8">
              <w:rPr>
                <w:rFonts w:cs="Garamond"/>
                <w:i/>
                <w:iCs/>
                <w:color w:val="231F20"/>
                <w:w w:val="95"/>
                <w:sz w:val="20"/>
                <w:szCs w:val="20"/>
              </w:rPr>
              <w:t>Homilie</w:t>
            </w:r>
            <w:r w:rsidR="00047965">
              <w:rPr>
                <w:rFonts w:cs="Garamond"/>
                <w:i/>
                <w:iCs/>
                <w:color w:val="231F20"/>
                <w:w w:val="95"/>
                <w:sz w:val="20"/>
                <w:szCs w:val="20"/>
              </w:rPr>
              <w:t xml:space="preserve"> und</w:t>
            </w:r>
          </w:p>
          <w:p w14:paraId="6A8123CB" w14:textId="77777777" w:rsidR="00C41AFB" w:rsidRPr="00DA4AD8" w:rsidRDefault="00047965" w:rsidP="0010301B">
            <w:pPr>
              <w:widowControl w:val="0"/>
              <w:autoSpaceDE w:val="0"/>
              <w:autoSpaceDN w:val="0"/>
              <w:adjustRightInd w:val="0"/>
              <w:spacing w:after="0" w:line="240" w:lineRule="auto"/>
              <w:rPr>
                <w:w w:val="95"/>
                <w:sz w:val="20"/>
                <w:szCs w:val="20"/>
              </w:rPr>
            </w:pPr>
            <w:r>
              <w:rPr>
                <w:rFonts w:cs="Garamond"/>
                <w:i/>
                <w:iCs/>
                <w:color w:val="231F20"/>
                <w:w w:val="95"/>
                <w:sz w:val="20"/>
                <w:szCs w:val="20"/>
              </w:rPr>
              <w:t xml:space="preserve">anschließende </w:t>
            </w:r>
            <w:r w:rsidR="00C41AFB" w:rsidRPr="00DA4AD8">
              <w:rPr>
                <w:rFonts w:cs="Garamond"/>
                <w:i/>
                <w:iCs/>
                <w:color w:val="231F20"/>
                <w:w w:val="95"/>
                <w:sz w:val="20"/>
                <w:szCs w:val="20"/>
              </w:rPr>
              <w:t>Stille</w:t>
            </w:r>
          </w:p>
        </w:tc>
        <w:tc>
          <w:tcPr>
            <w:tcW w:w="2704" w:type="dxa"/>
            <w:tcBorders>
              <w:top w:val="single" w:sz="6" w:space="0" w:color="000080"/>
              <w:left w:val="single" w:sz="6" w:space="0" w:color="000080"/>
              <w:bottom w:val="single" w:sz="6" w:space="0" w:color="000080"/>
              <w:right w:val="single" w:sz="6" w:space="0" w:color="000080"/>
            </w:tcBorders>
          </w:tcPr>
          <w:p w14:paraId="7747075F"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Vorsteher, ein anderer Priester oder der Diakon</w:t>
            </w:r>
          </w:p>
        </w:tc>
        <w:tc>
          <w:tcPr>
            <w:tcW w:w="1574" w:type="dxa"/>
            <w:tcBorders>
              <w:top w:val="single" w:sz="6" w:space="0" w:color="000080"/>
              <w:left w:val="single" w:sz="6" w:space="0" w:color="000080"/>
              <w:bottom w:val="single" w:sz="6" w:space="0" w:color="000080"/>
              <w:right w:val="single" w:sz="6" w:space="0" w:color="000080"/>
            </w:tcBorders>
          </w:tcPr>
          <w:p w14:paraId="7AF2C58A" w14:textId="6F8DB404" w:rsidR="00C41AFB" w:rsidRPr="00DA4AD8" w:rsidRDefault="00AD49F5" w:rsidP="0010301B">
            <w:pPr>
              <w:widowControl w:val="0"/>
              <w:autoSpaceDE w:val="0"/>
              <w:autoSpaceDN w:val="0"/>
              <w:adjustRightInd w:val="0"/>
              <w:spacing w:after="0" w:line="240" w:lineRule="auto"/>
              <w:rPr>
                <w:rFonts w:cs="Garamond"/>
                <w:i/>
                <w:iCs/>
                <w:color w:val="231F20"/>
                <w:w w:val="95"/>
                <w:sz w:val="20"/>
                <w:szCs w:val="20"/>
              </w:rPr>
            </w:pPr>
            <w:r>
              <w:rPr>
                <w:rFonts w:cs="Garamond"/>
                <w:i/>
                <w:iCs/>
                <w:color w:val="231F20"/>
                <w:w w:val="95"/>
                <w:sz w:val="20"/>
                <w:szCs w:val="20"/>
              </w:rPr>
              <w:t>Vorsteher</w:t>
            </w:r>
            <w:r w:rsidR="00C41AFB" w:rsidRPr="00DA4AD8">
              <w:rPr>
                <w:rFonts w:cs="Garamond"/>
                <w:i/>
                <w:iCs/>
                <w:color w:val="231F20"/>
                <w:w w:val="95"/>
                <w:sz w:val="20"/>
                <w:szCs w:val="20"/>
              </w:rPr>
              <w:t xml:space="preserve">sitz </w:t>
            </w:r>
          </w:p>
          <w:p w14:paraId="4E912D0D"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i/>
                <w:iCs/>
                <w:color w:val="231F20"/>
                <w:w w:val="95"/>
                <w:sz w:val="20"/>
                <w:szCs w:val="20"/>
              </w:rPr>
              <w:t>oder Ambo</w:t>
            </w:r>
          </w:p>
        </w:tc>
      </w:tr>
      <w:tr w:rsidR="00C41AFB" w:rsidRPr="00DA4AD8" w14:paraId="4B5A968F" w14:textId="77777777" w:rsidTr="0010301B">
        <w:trPr>
          <w:trHeight w:hRule="exact" w:val="1634"/>
        </w:trPr>
        <w:tc>
          <w:tcPr>
            <w:tcW w:w="2118" w:type="dxa"/>
            <w:tcBorders>
              <w:top w:val="single" w:sz="6" w:space="0" w:color="000080"/>
              <w:left w:val="single" w:sz="6" w:space="0" w:color="000080"/>
              <w:bottom w:val="single" w:sz="6" w:space="0" w:color="000080"/>
              <w:right w:val="single" w:sz="6" w:space="0" w:color="000080"/>
            </w:tcBorders>
          </w:tcPr>
          <w:p w14:paraId="15B1B7F3"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Fürbitten</w:t>
            </w:r>
          </w:p>
          <w:p w14:paraId="5DEAA0B2"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 xml:space="preserve">    Einleitung</w:t>
            </w:r>
          </w:p>
          <w:p w14:paraId="0D23A814"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 xml:space="preserve">    Abschluss</w:t>
            </w:r>
          </w:p>
          <w:p w14:paraId="2BF3D1D2"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 xml:space="preserve">    Gebetsanliegen</w:t>
            </w:r>
          </w:p>
          <w:p w14:paraId="43C534DD"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 xml:space="preserve">    </w:t>
            </w:r>
            <w:proofErr w:type="spellStart"/>
            <w:r w:rsidRPr="00DA4AD8">
              <w:rPr>
                <w:rFonts w:cs="Garamond"/>
                <w:color w:val="231F20"/>
                <w:w w:val="95"/>
                <w:sz w:val="20"/>
                <w:szCs w:val="20"/>
              </w:rPr>
              <w:t>Fürbittruf</w:t>
            </w:r>
            <w:proofErr w:type="spellEnd"/>
          </w:p>
          <w:p w14:paraId="7F89D860"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 xml:space="preserve">    Stilles Gebet</w:t>
            </w:r>
          </w:p>
        </w:tc>
        <w:tc>
          <w:tcPr>
            <w:tcW w:w="2704" w:type="dxa"/>
            <w:tcBorders>
              <w:top w:val="single" w:sz="6" w:space="0" w:color="000080"/>
              <w:left w:val="single" w:sz="6" w:space="0" w:color="000080"/>
              <w:bottom w:val="single" w:sz="6" w:space="0" w:color="000080"/>
              <w:right w:val="single" w:sz="6" w:space="0" w:color="000080"/>
            </w:tcBorders>
          </w:tcPr>
          <w:p w14:paraId="663ECFC3" w14:textId="77777777" w:rsidR="00C41AFB" w:rsidRPr="00DA4AD8" w:rsidRDefault="00C41AFB" w:rsidP="0010301B">
            <w:pPr>
              <w:widowControl w:val="0"/>
              <w:autoSpaceDE w:val="0"/>
              <w:autoSpaceDN w:val="0"/>
              <w:adjustRightInd w:val="0"/>
              <w:spacing w:after="0" w:line="240" w:lineRule="auto"/>
              <w:rPr>
                <w:w w:val="95"/>
                <w:sz w:val="20"/>
                <w:szCs w:val="20"/>
              </w:rPr>
            </w:pPr>
          </w:p>
          <w:p w14:paraId="12B55378"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Vorsteher</w:t>
            </w:r>
          </w:p>
          <w:p w14:paraId="514FDE16"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Vorsteher</w:t>
            </w:r>
          </w:p>
          <w:p w14:paraId="0007D461"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Diakon, Lektor(in)</w:t>
            </w:r>
          </w:p>
          <w:p w14:paraId="476B2D4F" w14:textId="77777777" w:rsidR="00C41AFB" w:rsidRPr="00DA4AD8" w:rsidRDefault="00C41AFB" w:rsidP="0010301B">
            <w:pPr>
              <w:widowControl w:val="0"/>
              <w:autoSpaceDE w:val="0"/>
              <w:autoSpaceDN w:val="0"/>
              <w:adjustRightInd w:val="0"/>
              <w:spacing w:after="0" w:line="240" w:lineRule="auto"/>
              <w:rPr>
                <w:rFonts w:cs="Garamond"/>
                <w:color w:val="000000"/>
                <w:w w:val="95"/>
                <w:sz w:val="20"/>
                <w:szCs w:val="20"/>
              </w:rPr>
            </w:pPr>
            <w:r w:rsidRPr="00DA4AD8">
              <w:rPr>
                <w:rFonts w:cs="Garamond"/>
                <w:color w:val="231F20"/>
                <w:w w:val="95"/>
                <w:sz w:val="20"/>
                <w:szCs w:val="20"/>
              </w:rPr>
              <w:t>Kantor(in) und Gemeinde</w:t>
            </w:r>
          </w:p>
          <w:p w14:paraId="75B5FFA5"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Gemeinde</w:t>
            </w:r>
          </w:p>
        </w:tc>
        <w:tc>
          <w:tcPr>
            <w:tcW w:w="1574" w:type="dxa"/>
            <w:tcBorders>
              <w:top w:val="single" w:sz="6" w:space="0" w:color="000080"/>
              <w:left w:val="single" w:sz="6" w:space="0" w:color="000080"/>
              <w:bottom w:val="single" w:sz="6" w:space="0" w:color="000080"/>
              <w:right w:val="single" w:sz="6" w:space="0" w:color="000080"/>
            </w:tcBorders>
          </w:tcPr>
          <w:p w14:paraId="621D6383" w14:textId="77777777" w:rsidR="00C41AFB" w:rsidRPr="00DA4AD8" w:rsidRDefault="00C41AFB" w:rsidP="0010301B">
            <w:pPr>
              <w:widowControl w:val="0"/>
              <w:autoSpaceDE w:val="0"/>
              <w:autoSpaceDN w:val="0"/>
              <w:adjustRightInd w:val="0"/>
              <w:spacing w:after="0" w:line="240" w:lineRule="auto"/>
              <w:rPr>
                <w:w w:val="95"/>
                <w:sz w:val="20"/>
                <w:szCs w:val="20"/>
              </w:rPr>
            </w:pPr>
          </w:p>
          <w:p w14:paraId="1C7F7B1F" w14:textId="4D4D49B7" w:rsidR="00C41AFB" w:rsidRPr="00DA4AD8" w:rsidRDefault="00AD49F5" w:rsidP="0010301B">
            <w:pPr>
              <w:widowControl w:val="0"/>
              <w:autoSpaceDE w:val="0"/>
              <w:autoSpaceDN w:val="0"/>
              <w:adjustRightInd w:val="0"/>
              <w:spacing w:after="0" w:line="240" w:lineRule="auto"/>
              <w:rPr>
                <w:rFonts w:cs="Garamond"/>
                <w:color w:val="231F20"/>
                <w:w w:val="95"/>
                <w:sz w:val="20"/>
                <w:szCs w:val="20"/>
              </w:rPr>
            </w:pPr>
            <w:r>
              <w:rPr>
                <w:rFonts w:cs="Garamond"/>
                <w:color w:val="231F20"/>
                <w:w w:val="95"/>
                <w:sz w:val="20"/>
                <w:szCs w:val="20"/>
              </w:rPr>
              <w:t>Vorsteher</w:t>
            </w:r>
            <w:r w:rsidR="00047965">
              <w:rPr>
                <w:rFonts w:cs="Garamond"/>
                <w:color w:val="231F20"/>
                <w:w w:val="95"/>
                <w:sz w:val="20"/>
                <w:szCs w:val="20"/>
              </w:rPr>
              <w:t xml:space="preserve">sitz </w:t>
            </w:r>
            <w:proofErr w:type="spellStart"/>
            <w:r>
              <w:rPr>
                <w:rFonts w:cs="Garamond"/>
                <w:color w:val="231F20"/>
                <w:w w:val="95"/>
                <w:sz w:val="20"/>
                <w:szCs w:val="20"/>
              </w:rPr>
              <w:t>Vorsteher</w:t>
            </w:r>
            <w:r w:rsidR="00047965">
              <w:rPr>
                <w:rFonts w:cs="Garamond"/>
                <w:color w:val="231F20"/>
                <w:w w:val="95"/>
                <w:sz w:val="20"/>
                <w:szCs w:val="20"/>
              </w:rPr>
              <w:t>sit</w:t>
            </w:r>
            <w:r>
              <w:rPr>
                <w:rFonts w:cs="Garamond"/>
                <w:color w:val="231F20"/>
                <w:w w:val="95"/>
                <w:sz w:val="20"/>
                <w:szCs w:val="20"/>
              </w:rPr>
              <w:t>z</w:t>
            </w:r>
            <w:proofErr w:type="spellEnd"/>
          </w:p>
          <w:p w14:paraId="61A328A1" w14:textId="77777777" w:rsidR="00C41AFB" w:rsidRPr="00DA4AD8" w:rsidRDefault="00C41AFB" w:rsidP="0010301B">
            <w:pPr>
              <w:widowControl w:val="0"/>
              <w:autoSpaceDE w:val="0"/>
              <w:autoSpaceDN w:val="0"/>
              <w:adjustRightInd w:val="0"/>
              <w:spacing w:after="0" w:line="240" w:lineRule="auto"/>
              <w:rPr>
                <w:w w:val="95"/>
                <w:sz w:val="20"/>
                <w:szCs w:val="20"/>
              </w:rPr>
            </w:pPr>
            <w:r w:rsidRPr="00DA4AD8">
              <w:rPr>
                <w:rFonts w:cs="Garamond"/>
                <w:color w:val="231F20"/>
                <w:w w:val="95"/>
                <w:sz w:val="20"/>
                <w:szCs w:val="20"/>
              </w:rPr>
              <w:t>Ambo oder geeigneter Ort</w:t>
            </w:r>
          </w:p>
        </w:tc>
      </w:tr>
    </w:tbl>
    <w:p w14:paraId="6D4EBF44" w14:textId="77777777" w:rsidR="00C41AFB" w:rsidRPr="00B31591" w:rsidRDefault="00C41AFB" w:rsidP="00C41AFB">
      <w:pPr>
        <w:widowControl w:val="0"/>
        <w:autoSpaceDE w:val="0"/>
        <w:autoSpaceDN w:val="0"/>
        <w:adjustRightInd w:val="0"/>
        <w:spacing w:after="0" w:line="240" w:lineRule="auto"/>
        <w:rPr>
          <w:w w:val="95"/>
          <w:sz w:val="28"/>
          <w:szCs w:val="28"/>
        </w:rPr>
      </w:pPr>
    </w:p>
    <w:p w14:paraId="010C934F" w14:textId="48595901"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r w:rsidRPr="00B31591">
        <w:rPr>
          <w:rFonts w:cs="Garamond"/>
          <w:i/>
          <w:iCs/>
          <w:color w:val="231F20"/>
          <w:w w:val="95"/>
          <w:sz w:val="23"/>
          <w:szCs w:val="23"/>
        </w:rPr>
        <w:t xml:space="preserve">Anpassungen an </w:t>
      </w:r>
      <w:r w:rsidR="00B47635">
        <w:rPr>
          <w:rFonts w:cs="Garamond"/>
          <w:i/>
          <w:iCs/>
          <w:color w:val="231F20"/>
          <w:w w:val="95"/>
          <w:sz w:val="23"/>
          <w:szCs w:val="23"/>
        </w:rPr>
        <w:t>den Wochentagen</w:t>
      </w:r>
    </w:p>
    <w:p w14:paraId="5A7BFE10" w14:textId="77777777" w:rsidR="00C41AFB" w:rsidRPr="00B31591" w:rsidRDefault="00C41AFB" w:rsidP="002C32E6">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Neben der Grundform </w:t>
      </w:r>
      <w:r w:rsidRPr="00B31591">
        <w:rPr>
          <w:rFonts w:cs="Garamond"/>
          <w:i/>
          <w:iCs/>
          <w:color w:val="231F20"/>
          <w:w w:val="95"/>
          <w:sz w:val="23"/>
          <w:szCs w:val="23"/>
        </w:rPr>
        <w:t>Lesung – Antwortpsalm –</w:t>
      </w:r>
      <w:r w:rsidR="002C32E6">
        <w:rPr>
          <w:rFonts w:cs="Garamond"/>
          <w:i/>
          <w:iCs/>
          <w:color w:val="231F20"/>
          <w:w w:val="95"/>
          <w:sz w:val="23"/>
          <w:szCs w:val="23"/>
        </w:rPr>
        <w:t xml:space="preserve"> Halleluja/Ruf – Evan</w:t>
      </w:r>
      <w:r w:rsidRPr="00B31591">
        <w:rPr>
          <w:rFonts w:cs="Garamond"/>
          <w:i/>
          <w:iCs/>
          <w:color w:val="231F20"/>
          <w:w w:val="95"/>
          <w:sz w:val="23"/>
          <w:szCs w:val="23"/>
        </w:rPr>
        <w:t xml:space="preserve">gelium </w:t>
      </w:r>
      <w:r w:rsidRPr="00B31591">
        <w:rPr>
          <w:rFonts w:cs="Garamond"/>
          <w:color w:val="231F20"/>
          <w:w w:val="95"/>
          <w:sz w:val="23"/>
          <w:szCs w:val="23"/>
        </w:rPr>
        <w:t>gibt es folgende Möglichkeiten:</w:t>
      </w:r>
    </w:p>
    <w:p w14:paraId="61CE86C6" w14:textId="77777777" w:rsidR="00C41AFB" w:rsidRPr="00B31591" w:rsidRDefault="00C41AFB" w:rsidP="00C41AFB">
      <w:pPr>
        <w:widowControl w:val="0"/>
        <w:tabs>
          <w:tab w:val="left" w:pos="2260"/>
          <w:tab w:val="left" w:pos="4420"/>
        </w:tabs>
        <w:autoSpaceDE w:val="0"/>
        <w:autoSpaceDN w:val="0"/>
        <w:adjustRightInd w:val="0"/>
        <w:spacing w:after="0" w:line="300" w:lineRule="atLeast"/>
        <w:rPr>
          <w:rFonts w:cs="Garamond"/>
          <w:color w:val="000000"/>
          <w:w w:val="95"/>
          <w:sz w:val="23"/>
          <w:szCs w:val="23"/>
        </w:rPr>
      </w:pPr>
      <w:r w:rsidRPr="00B31591">
        <w:rPr>
          <w:rFonts w:cs="Garamond"/>
          <w:color w:val="231F20"/>
          <w:w w:val="95"/>
          <w:sz w:val="23"/>
          <w:szCs w:val="23"/>
        </w:rPr>
        <w:t>Lesung</w:t>
      </w:r>
      <w:r w:rsidRPr="00B31591">
        <w:rPr>
          <w:rFonts w:cs="Garamond"/>
          <w:color w:val="231F20"/>
          <w:w w:val="95"/>
          <w:sz w:val="23"/>
          <w:szCs w:val="23"/>
        </w:rPr>
        <w:tab/>
      </w:r>
      <w:proofErr w:type="spellStart"/>
      <w:r w:rsidRPr="00B31591">
        <w:rPr>
          <w:rFonts w:cs="Garamond"/>
          <w:color w:val="231F20"/>
          <w:w w:val="95"/>
          <w:sz w:val="23"/>
          <w:szCs w:val="23"/>
        </w:rPr>
        <w:t>Lesung</w:t>
      </w:r>
      <w:proofErr w:type="spellEnd"/>
      <w:r w:rsidRPr="00B31591">
        <w:rPr>
          <w:rFonts w:cs="Garamond"/>
          <w:color w:val="231F20"/>
          <w:w w:val="95"/>
          <w:sz w:val="23"/>
          <w:szCs w:val="23"/>
        </w:rPr>
        <w:tab/>
      </w:r>
      <w:proofErr w:type="spellStart"/>
      <w:r w:rsidRPr="00B31591">
        <w:rPr>
          <w:rFonts w:cs="Garamond"/>
          <w:color w:val="231F20"/>
          <w:w w:val="95"/>
          <w:sz w:val="23"/>
          <w:szCs w:val="23"/>
        </w:rPr>
        <w:t>Lesung</w:t>
      </w:r>
      <w:proofErr w:type="spellEnd"/>
      <w:r w:rsidRPr="00B31591">
        <w:rPr>
          <w:rFonts w:cs="Garamond"/>
          <w:color w:val="231F20"/>
          <w:w w:val="95"/>
          <w:sz w:val="23"/>
          <w:szCs w:val="23"/>
        </w:rPr>
        <w:t xml:space="preserve"> </w:t>
      </w:r>
      <w:r>
        <w:rPr>
          <w:rFonts w:cs="Garamond"/>
          <w:color w:val="231F20"/>
          <w:w w:val="95"/>
          <w:sz w:val="23"/>
          <w:szCs w:val="23"/>
        </w:rPr>
        <w:t xml:space="preserve"> </w:t>
      </w:r>
      <w:r w:rsidRPr="00B31591">
        <w:rPr>
          <w:rFonts w:cs="Garamond"/>
          <w:color w:val="231F20"/>
          <w:w w:val="95"/>
          <w:sz w:val="23"/>
          <w:szCs w:val="23"/>
        </w:rPr>
        <w:t>Hallelujapsalm</w:t>
      </w:r>
      <w:r w:rsidRPr="00B31591">
        <w:rPr>
          <w:rFonts w:cs="Garamond"/>
          <w:color w:val="231F20"/>
          <w:w w:val="95"/>
          <w:sz w:val="23"/>
          <w:szCs w:val="23"/>
        </w:rPr>
        <w:tab/>
        <w:t>Antwortpsalm</w:t>
      </w:r>
      <w:r w:rsidRPr="00B31591">
        <w:rPr>
          <w:rFonts w:cs="Garamond"/>
          <w:color w:val="231F20"/>
          <w:w w:val="95"/>
          <w:sz w:val="23"/>
          <w:szCs w:val="23"/>
        </w:rPr>
        <w:tab/>
        <w:t>Halleluja/Ruf Evangelium</w:t>
      </w:r>
      <w:r w:rsidRPr="00B31591">
        <w:rPr>
          <w:rFonts w:cs="Garamond"/>
          <w:color w:val="231F20"/>
          <w:w w:val="95"/>
          <w:sz w:val="23"/>
          <w:szCs w:val="23"/>
        </w:rPr>
        <w:tab/>
      </w:r>
      <w:proofErr w:type="spellStart"/>
      <w:r w:rsidRPr="00B31591">
        <w:rPr>
          <w:rFonts w:cs="Garamond"/>
          <w:color w:val="231F20"/>
          <w:w w:val="95"/>
          <w:sz w:val="23"/>
          <w:szCs w:val="23"/>
        </w:rPr>
        <w:t>Evangelium</w:t>
      </w:r>
      <w:proofErr w:type="spellEnd"/>
      <w:r w:rsidRPr="00B31591">
        <w:rPr>
          <w:rFonts w:cs="Garamond"/>
          <w:color w:val="231F20"/>
          <w:w w:val="95"/>
          <w:sz w:val="23"/>
          <w:szCs w:val="23"/>
        </w:rPr>
        <w:tab/>
      </w:r>
      <w:proofErr w:type="spellStart"/>
      <w:r w:rsidRPr="00B31591">
        <w:rPr>
          <w:rFonts w:cs="Garamond"/>
          <w:color w:val="231F20"/>
          <w:w w:val="95"/>
          <w:sz w:val="23"/>
          <w:szCs w:val="23"/>
        </w:rPr>
        <w:t>Evangelium</w:t>
      </w:r>
      <w:proofErr w:type="spellEnd"/>
    </w:p>
    <w:p w14:paraId="4B1552DD" w14:textId="77777777" w:rsidR="00C41AFB" w:rsidRPr="00B31591" w:rsidRDefault="00C41AFB" w:rsidP="00C41AFB">
      <w:pPr>
        <w:widowControl w:val="0"/>
        <w:autoSpaceDE w:val="0"/>
        <w:autoSpaceDN w:val="0"/>
        <w:adjustRightInd w:val="0"/>
        <w:spacing w:after="0" w:line="300" w:lineRule="atLeast"/>
        <w:jc w:val="both"/>
        <w:rPr>
          <w:rFonts w:cs="Garamond"/>
          <w:i/>
          <w:color w:val="000000"/>
          <w:w w:val="95"/>
          <w:sz w:val="23"/>
          <w:szCs w:val="23"/>
        </w:rPr>
      </w:pPr>
      <w:r w:rsidRPr="00B31591">
        <w:rPr>
          <w:rFonts w:cs="Garamond"/>
          <w:bCs/>
          <w:i/>
          <w:iCs/>
          <w:color w:val="231F20"/>
          <w:w w:val="95"/>
          <w:sz w:val="23"/>
          <w:szCs w:val="23"/>
        </w:rPr>
        <w:lastRenderedPageBreak/>
        <w:t>Übersicht III: Die Liturgie des Wortes in anderen Feiern</w:t>
      </w:r>
    </w:p>
    <w:p w14:paraId="0C18C892" w14:textId="77777777" w:rsidR="00C41AFB" w:rsidRPr="00B31591" w:rsidRDefault="00C41AFB" w:rsidP="00C41AFB">
      <w:pPr>
        <w:widowControl w:val="0"/>
        <w:autoSpaceDE w:val="0"/>
        <w:autoSpaceDN w:val="0"/>
        <w:adjustRightInd w:val="0"/>
        <w:spacing w:after="0" w:line="300" w:lineRule="atLeast"/>
        <w:jc w:val="both"/>
        <w:rPr>
          <w:rFonts w:cs="Garamond"/>
          <w:i/>
          <w:iCs/>
          <w:color w:val="231F20"/>
          <w:w w:val="95"/>
          <w:sz w:val="23"/>
          <w:szCs w:val="23"/>
        </w:rPr>
      </w:pPr>
    </w:p>
    <w:p w14:paraId="2DD34C2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Gottesdienste mit Kindern</w:t>
      </w:r>
    </w:p>
    <w:p w14:paraId="1E1E2A99"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Die Zahl der Lesungen und ihre </w:t>
      </w:r>
      <w:r w:rsidR="002C32E6">
        <w:rPr>
          <w:rFonts w:cs="Garamond"/>
          <w:color w:val="231F20"/>
          <w:w w:val="95"/>
          <w:sz w:val="23"/>
          <w:szCs w:val="23"/>
        </w:rPr>
        <w:t>Auswahl müssen sich an den Kin</w:t>
      </w:r>
      <w:r w:rsidRPr="00B31591">
        <w:rPr>
          <w:rFonts w:cs="Garamond"/>
          <w:color w:val="231F20"/>
          <w:w w:val="95"/>
          <w:sz w:val="23"/>
          <w:szCs w:val="23"/>
        </w:rPr>
        <w:t>dern orientieren. Es muss zumindest ein Schrifttext, nämlich das Evange</w:t>
      </w:r>
      <w:r w:rsidR="002C32E6">
        <w:rPr>
          <w:rFonts w:cs="Garamond"/>
          <w:color w:val="231F20"/>
          <w:w w:val="95"/>
          <w:sz w:val="23"/>
          <w:szCs w:val="23"/>
        </w:rPr>
        <w:t>-</w:t>
      </w:r>
      <w:proofErr w:type="spellStart"/>
      <w:r w:rsidRPr="00B31591">
        <w:rPr>
          <w:rFonts w:cs="Garamond"/>
          <w:color w:val="231F20"/>
          <w:w w:val="95"/>
          <w:sz w:val="23"/>
          <w:szCs w:val="23"/>
        </w:rPr>
        <w:t>lium</w:t>
      </w:r>
      <w:proofErr w:type="spellEnd"/>
      <w:r w:rsidRPr="00B31591">
        <w:rPr>
          <w:rFonts w:cs="Garamond"/>
          <w:color w:val="231F20"/>
          <w:w w:val="95"/>
          <w:sz w:val="23"/>
          <w:szCs w:val="23"/>
        </w:rPr>
        <w:t>, vorgetragen werden. Von der Zahl der Lesungen hängt ab, wie viele Zwischengesänge gewählt werden. Wenn nur das Evangelium vorgetragen wird, kann der G</w:t>
      </w:r>
      <w:r w:rsidR="00047965">
        <w:rPr>
          <w:rFonts w:cs="Garamond"/>
          <w:color w:val="231F20"/>
          <w:w w:val="95"/>
          <w:sz w:val="23"/>
          <w:szCs w:val="23"/>
        </w:rPr>
        <w:t>esang auch nach der Predigt er</w:t>
      </w:r>
      <w:r w:rsidRPr="00B31591">
        <w:rPr>
          <w:rFonts w:cs="Garamond"/>
          <w:color w:val="231F20"/>
          <w:w w:val="95"/>
          <w:sz w:val="23"/>
          <w:szCs w:val="23"/>
        </w:rPr>
        <w:t>folgen. Besonderes Augenmerk gilt den Elementen der Hinführung und der Ausdeutung des Wortes Gottes.</w:t>
      </w:r>
    </w:p>
    <w:p w14:paraId="0654F7AB" w14:textId="77777777" w:rsidR="00C41AFB" w:rsidRPr="00B31591" w:rsidRDefault="00C41AFB" w:rsidP="00C41AFB">
      <w:pPr>
        <w:widowControl w:val="0"/>
        <w:autoSpaceDE w:val="0"/>
        <w:autoSpaceDN w:val="0"/>
        <w:adjustRightInd w:val="0"/>
        <w:spacing w:after="0" w:line="240" w:lineRule="auto"/>
        <w:rPr>
          <w:rFonts w:cs="Garamond"/>
          <w:color w:val="000000"/>
          <w:w w:val="95"/>
          <w:sz w:val="16"/>
          <w:szCs w:val="16"/>
        </w:rPr>
      </w:pPr>
    </w:p>
    <w:p w14:paraId="04AE048F" w14:textId="77777777" w:rsidR="00C41AFB" w:rsidRPr="00B31591" w:rsidRDefault="00C41AFB" w:rsidP="00C41AFB">
      <w:pPr>
        <w:widowControl w:val="0"/>
        <w:autoSpaceDE w:val="0"/>
        <w:autoSpaceDN w:val="0"/>
        <w:adjustRightInd w:val="0"/>
        <w:spacing w:after="0" w:line="240" w:lineRule="auto"/>
        <w:rPr>
          <w:rFonts w:cs="Garamond"/>
          <w:color w:val="000000"/>
          <w:w w:val="95"/>
          <w:sz w:val="18"/>
          <w:szCs w:val="18"/>
        </w:rPr>
      </w:pPr>
    </w:p>
    <w:p w14:paraId="22F1A696"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Osternacht</w:t>
      </w:r>
    </w:p>
    <w:p w14:paraId="2B908AA8" w14:textId="77777777" w:rsidR="00C41AFB" w:rsidRDefault="00C41AFB" w:rsidP="00C41AFB">
      <w:pPr>
        <w:widowControl w:val="0"/>
        <w:autoSpaceDE w:val="0"/>
        <w:autoSpaceDN w:val="0"/>
        <w:adjustRightInd w:val="0"/>
        <w:spacing w:after="0" w:line="300" w:lineRule="atLeast"/>
        <w:ind w:left="227" w:hanging="227"/>
        <w:rPr>
          <w:rFonts w:cs="Garamond"/>
          <w:color w:val="000000"/>
          <w:w w:val="95"/>
          <w:sz w:val="23"/>
          <w:szCs w:val="23"/>
        </w:rPr>
      </w:pPr>
      <w:r w:rsidRPr="00B31591">
        <w:rPr>
          <w:rFonts w:cs="Garamond"/>
          <w:color w:val="231F20"/>
          <w:w w:val="95"/>
          <w:sz w:val="23"/>
          <w:szCs w:val="23"/>
        </w:rPr>
        <w:t xml:space="preserve">Der Liturgie des Wortes in der Vigil liegt folgendes Schema </w:t>
      </w:r>
      <w:r>
        <w:rPr>
          <w:rFonts w:cs="Garamond"/>
          <w:color w:val="231F20"/>
          <w:w w:val="95"/>
          <w:sz w:val="23"/>
          <w:szCs w:val="23"/>
        </w:rPr>
        <w:t>z</w:t>
      </w:r>
      <w:r w:rsidRPr="00B31591">
        <w:rPr>
          <w:rFonts w:cs="Garamond"/>
          <w:color w:val="231F20"/>
          <w:w w:val="95"/>
          <w:sz w:val="23"/>
          <w:szCs w:val="23"/>
        </w:rPr>
        <w:t>ugrunde: -  Lesung</w:t>
      </w:r>
    </w:p>
    <w:p w14:paraId="6324116A" w14:textId="77777777" w:rsidR="00C41AFB" w:rsidRPr="00B31591" w:rsidRDefault="00C41AFB" w:rsidP="00C41AFB">
      <w:pPr>
        <w:widowControl w:val="0"/>
        <w:autoSpaceDE w:val="0"/>
        <w:autoSpaceDN w:val="0"/>
        <w:adjustRightInd w:val="0"/>
        <w:spacing w:after="0" w:line="300" w:lineRule="atLeast"/>
        <w:ind w:left="227"/>
        <w:rPr>
          <w:rFonts w:cs="Garamond"/>
          <w:color w:val="000000"/>
          <w:w w:val="95"/>
          <w:sz w:val="23"/>
          <w:szCs w:val="23"/>
        </w:rPr>
      </w:pPr>
      <w:r w:rsidRPr="00B31591">
        <w:rPr>
          <w:rFonts w:cs="Garamond"/>
          <w:color w:val="231F20"/>
          <w:w w:val="95"/>
          <w:sz w:val="23"/>
          <w:szCs w:val="23"/>
        </w:rPr>
        <w:t>-  Psalm</w:t>
      </w:r>
    </w:p>
    <w:p w14:paraId="79BD0D29" w14:textId="77777777" w:rsidR="00C41AFB" w:rsidRPr="00B31591" w:rsidRDefault="00C41AFB" w:rsidP="00C41AFB">
      <w:pPr>
        <w:widowControl w:val="0"/>
        <w:autoSpaceDE w:val="0"/>
        <w:autoSpaceDN w:val="0"/>
        <w:adjustRightInd w:val="0"/>
        <w:spacing w:after="0" w:line="300" w:lineRule="atLeast"/>
        <w:ind w:left="227"/>
        <w:rPr>
          <w:rFonts w:cs="Garamond"/>
          <w:color w:val="000000"/>
          <w:w w:val="95"/>
          <w:sz w:val="23"/>
          <w:szCs w:val="23"/>
        </w:rPr>
      </w:pPr>
      <w:r w:rsidRPr="00B31591">
        <w:rPr>
          <w:rFonts w:cs="Garamond"/>
          <w:color w:val="231F20"/>
          <w:w w:val="95"/>
          <w:sz w:val="23"/>
          <w:szCs w:val="23"/>
        </w:rPr>
        <w:t>-  Oration.</w:t>
      </w:r>
    </w:p>
    <w:p w14:paraId="64AECF2F" w14:textId="77777777" w:rsidR="00C41AFB" w:rsidRPr="00B31591" w:rsidRDefault="00C41AFB" w:rsidP="00C41AFB">
      <w:pPr>
        <w:widowControl w:val="0"/>
        <w:autoSpaceDE w:val="0"/>
        <w:autoSpaceDN w:val="0"/>
        <w:adjustRightInd w:val="0"/>
        <w:spacing w:after="0" w:line="240" w:lineRule="auto"/>
        <w:rPr>
          <w:rFonts w:cs="Garamond"/>
          <w:color w:val="000000"/>
          <w:w w:val="95"/>
          <w:sz w:val="16"/>
          <w:szCs w:val="16"/>
        </w:rPr>
      </w:pPr>
    </w:p>
    <w:p w14:paraId="214F307E" w14:textId="77777777" w:rsidR="00C41AFB" w:rsidRPr="00B31591" w:rsidRDefault="00C41AFB" w:rsidP="00C41AFB">
      <w:pPr>
        <w:widowControl w:val="0"/>
        <w:autoSpaceDE w:val="0"/>
        <w:autoSpaceDN w:val="0"/>
        <w:adjustRightInd w:val="0"/>
        <w:spacing w:after="0" w:line="240" w:lineRule="auto"/>
        <w:rPr>
          <w:rFonts w:cs="Garamond"/>
          <w:color w:val="000000"/>
          <w:w w:val="95"/>
          <w:sz w:val="18"/>
          <w:szCs w:val="18"/>
        </w:rPr>
      </w:pPr>
    </w:p>
    <w:p w14:paraId="76041342"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Sakramente, Sakramentalien, Segnungen</w:t>
      </w:r>
    </w:p>
    <w:p w14:paraId="1563C1BE"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Pr>
          <w:rFonts w:cs="Garamond"/>
          <w:color w:val="231F20"/>
          <w:w w:val="95"/>
          <w:sz w:val="23"/>
          <w:szCs w:val="23"/>
        </w:rPr>
        <w:t xml:space="preserve">Es </w:t>
      </w:r>
      <w:r w:rsidRPr="00B31591">
        <w:rPr>
          <w:rFonts w:cs="Garamond"/>
          <w:color w:val="231F20"/>
          <w:w w:val="95"/>
          <w:sz w:val="23"/>
          <w:szCs w:val="23"/>
        </w:rPr>
        <w:t>wird zumindest eine Lesung vorgetragen. Weitere Elemente</w:t>
      </w:r>
      <w:r>
        <w:rPr>
          <w:rFonts w:cs="Garamond"/>
          <w:color w:val="231F20"/>
          <w:w w:val="95"/>
          <w:sz w:val="23"/>
          <w:szCs w:val="23"/>
        </w:rPr>
        <w:t xml:space="preserve"> (</w:t>
      </w:r>
      <w:r w:rsidRPr="00B31591">
        <w:rPr>
          <w:rFonts w:cs="Garamond"/>
          <w:color w:val="231F20"/>
          <w:w w:val="95"/>
          <w:sz w:val="23"/>
          <w:szCs w:val="23"/>
        </w:rPr>
        <w:t>Hin</w:t>
      </w:r>
      <w:r>
        <w:rPr>
          <w:rFonts w:cs="Garamond"/>
          <w:color w:val="231F20"/>
          <w:w w:val="95"/>
          <w:sz w:val="23"/>
          <w:szCs w:val="23"/>
        </w:rPr>
        <w:t>-</w:t>
      </w:r>
      <w:r w:rsidRPr="00B31591">
        <w:rPr>
          <w:rFonts w:cs="Garamond"/>
          <w:color w:val="231F20"/>
          <w:w w:val="95"/>
          <w:sz w:val="23"/>
          <w:szCs w:val="23"/>
        </w:rPr>
        <w:t>führung, Stille, Antwortpsalm, Homilie) können hinzutreten.</w:t>
      </w:r>
    </w:p>
    <w:p w14:paraId="2F0C45C1"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18"/>
          <w:szCs w:val="18"/>
        </w:rPr>
      </w:pPr>
    </w:p>
    <w:p w14:paraId="04DCCBA4"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Wort-Gottes-Feier am Sonntag</w:t>
      </w:r>
    </w:p>
    <w:p w14:paraId="257D13D8" w14:textId="77777777" w:rsidR="00C41AFB" w:rsidRPr="00B31591" w:rsidRDefault="00C41AFB" w:rsidP="00C41AFB">
      <w:pPr>
        <w:widowControl w:val="0"/>
        <w:numPr>
          <w:ilvl w:val="0"/>
          <w:numId w:val="6"/>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Der Aufbau entspricht </w:t>
      </w:r>
      <w:r>
        <w:rPr>
          <w:rFonts w:cs="Garamond"/>
          <w:color w:val="231F20"/>
          <w:w w:val="95"/>
          <w:sz w:val="23"/>
          <w:szCs w:val="23"/>
        </w:rPr>
        <w:t xml:space="preserve">im Prinzip </w:t>
      </w:r>
      <w:r w:rsidRPr="00B31591">
        <w:rPr>
          <w:rFonts w:cs="Garamond"/>
          <w:color w:val="231F20"/>
          <w:w w:val="95"/>
          <w:sz w:val="23"/>
          <w:szCs w:val="23"/>
        </w:rPr>
        <w:t>bis zum Evangelium jenem der Messfeier. Beim Evangelium grüßt ein Laie die Gemeinde nicht mit den Worten „Der Herr sei mit euch“. Er beginnt sogleich mit der Einleitung „Aus dem heiligen Evangelium ...“.</w:t>
      </w:r>
    </w:p>
    <w:p w14:paraId="4A6F00F6" w14:textId="77777777" w:rsidR="00C41AFB" w:rsidRPr="00B31591" w:rsidRDefault="00C41AFB" w:rsidP="00C41AFB">
      <w:pPr>
        <w:widowControl w:val="0"/>
        <w:numPr>
          <w:ilvl w:val="0"/>
          <w:numId w:val="6"/>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An die Stelle der Homilie, für die es einer eigenen Beauftragung bedarf, können eine Lesepredigt, </w:t>
      </w:r>
      <w:r>
        <w:rPr>
          <w:rFonts w:cs="Garamond"/>
          <w:color w:val="231F20"/>
          <w:w w:val="95"/>
          <w:sz w:val="23"/>
          <w:szCs w:val="23"/>
        </w:rPr>
        <w:t xml:space="preserve">Glaubenszeugnisse </w:t>
      </w:r>
      <w:r w:rsidRPr="00B31591">
        <w:rPr>
          <w:rFonts w:cs="Garamond"/>
          <w:color w:val="231F20"/>
          <w:w w:val="95"/>
          <w:sz w:val="23"/>
          <w:szCs w:val="23"/>
        </w:rPr>
        <w:t>oder ein geistlicher Impuls treten.</w:t>
      </w:r>
    </w:p>
    <w:p w14:paraId="1F84BFC0" w14:textId="77777777" w:rsidR="00C41AFB" w:rsidRPr="00B31591" w:rsidRDefault="00C41AFB" w:rsidP="00C41AFB">
      <w:pPr>
        <w:widowControl w:val="0"/>
        <w:numPr>
          <w:ilvl w:val="0"/>
          <w:numId w:val="6"/>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Das Glaubensbekenntnis und die Fürbitten sind dem Teil „Antwort der Gemeinde“ zugeordnet.</w:t>
      </w:r>
    </w:p>
    <w:p w14:paraId="42BCEF2F" w14:textId="380B5856"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lastRenderedPageBreak/>
        <w:t>Wort-Gottes-Feier a</w:t>
      </w:r>
      <w:r w:rsidR="00B47635">
        <w:rPr>
          <w:rFonts w:cs="Garamond"/>
          <w:i/>
          <w:iCs/>
          <w:color w:val="231F20"/>
          <w:w w:val="95"/>
          <w:sz w:val="23"/>
          <w:szCs w:val="23"/>
        </w:rPr>
        <w:t>n einem Wochen</w:t>
      </w:r>
      <w:r w:rsidRPr="00B31591">
        <w:rPr>
          <w:rFonts w:cs="Garamond"/>
          <w:i/>
          <w:iCs/>
          <w:color w:val="231F20"/>
          <w:w w:val="95"/>
          <w:sz w:val="23"/>
          <w:szCs w:val="23"/>
        </w:rPr>
        <w:t>tag</w:t>
      </w:r>
    </w:p>
    <w:p w14:paraId="6530AE05"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Es gibt mehrere Formen. Die Fürbitten sind in allen Vorlagen dem</w:t>
      </w:r>
      <w:r>
        <w:rPr>
          <w:rFonts w:cs="Garamond"/>
          <w:color w:val="000000"/>
          <w:w w:val="95"/>
          <w:sz w:val="23"/>
          <w:szCs w:val="23"/>
        </w:rPr>
        <w:t xml:space="preserve"> </w:t>
      </w:r>
      <w:r w:rsidRPr="00B31591">
        <w:rPr>
          <w:rFonts w:cs="Garamond"/>
          <w:color w:val="231F20"/>
          <w:w w:val="95"/>
          <w:sz w:val="23"/>
          <w:szCs w:val="23"/>
        </w:rPr>
        <w:t>Teil „Antwort der Gemeinde“ zugeordnet.</w:t>
      </w:r>
    </w:p>
    <w:p w14:paraId="1790EEC1" w14:textId="77777777" w:rsidR="00C41AFB" w:rsidRPr="00B31591" w:rsidRDefault="00C41AFB" w:rsidP="00C41AFB">
      <w:pPr>
        <w:widowControl w:val="0"/>
        <w:numPr>
          <w:ilvl w:val="0"/>
          <w:numId w:val="10"/>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Das erste Modell orientiert sich an jenem der Messfeier.</w:t>
      </w:r>
    </w:p>
    <w:p w14:paraId="2E241C09" w14:textId="77777777" w:rsidR="00C41AFB" w:rsidRPr="00B31591" w:rsidRDefault="00C41AFB" w:rsidP="00C41AFB">
      <w:pPr>
        <w:widowControl w:val="0"/>
        <w:numPr>
          <w:ilvl w:val="0"/>
          <w:numId w:val="10"/>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Das zweite und dritte Modell betonen entweder die Lesung oder das Evangelium.</w:t>
      </w:r>
    </w:p>
    <w:p w14:paraId="3A544868" w14:textId="77777777" w:rsidR="00C41AFB" w:rsidRPr="00B31591" w:rsidRDefault="00C41AFB" w:rsidP="00C41AFB">
      <w:pPr>
        <w:widowControl w:val="0"/>
        <w:numPr>
          <w:ilvl w:val="0"/>
          <w:numId w:val="10"/>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Das vierte Modell verbindet die Schriftlesung aus dem Buch der Psalmen mit einer Psalm-Meditation.</w:t>
      </w:r>
    </w:p>
    <w:p w14:paraId="4E6A8E07" w14:textId="77777777" w:rsidR="00C41AFB" w:rsidRPr="00B31591" w:rsidRDefault="00C41AFB" w:rsidP="00C41AFB">
      <w:pPr>
        <w:widowControl w:val="0"/>
        <w:numPr>
          <w:ilvl w:val="0"/>
          <w:numId w:val="10"/>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Das fünfte Modell orientiert sich schließlich am Ablauf der </w:t>
      </w:r>
      <w:proofErr w:type="spellStart"/>
      <w:r w:rsidRPr="00B31591">
        <w:rPr>
          <w:rFonts w:cs="Garamond"/>
          <w:color w:val="231F20"/>
          <w:w w:val="95"/>
          <w:sz w:val="23"/>
          <w:szCs w:val="23"/>
        </w:rPr>
        <w:t>Lesehore</w:t>
      </w:r>
      <w:proofErr w:type="spellEnd"/>
      <w:r w:rsidRPr="00B31591">
        <w:rPr>
          <w:rFonts w:cs="Garamond"/>
          <w:color w:val="231F20"/>
          <w:w w:val="95"/>
          <w:sz w:val="23"/>
          <w:szCs w:val="23"/>
        </w:rPr>
        <w:t xml:space="preserve"> und setzt den Schwerpunkt auf das Heiligengedenken. In diesem Fall folgt auf die Schriftlesung und das Responsorium eine geistliche Lesung aus dem Stundenbuch.</w:t>
      </w:r>
    </w:p>
    <w:p w14:paraId="68D790FC" w14:textId="77777777" w:rsidR="00C41AFB" w:rsidRPr="00B31591" w:rsidRDefault="00C41AFB" w:rsidP="00C41AFB">
      <w:pPr>
        <w:widowControl w:val="0"/>
        <w:autoSpaceDE w:val="0"/>
        <w:autoSpaceDN w:val="0"/>
        <w:adjustRightInd w:val="0"/>
        <w:spacing w:after="0" w:line="300" w:lineRule="atLeast"/>
        <w:ind w:left="227" w:hanging="227"/>
        <w:rPr>
          <w:rFonts w:cs="Garamond"/>
          <w:color w:val="000000"/>
          <w:w w:val="95"/>
          <w:sz w:val="23"/>
          <w:szCs w:val="23"/>
        </w:rPr>
      </w:pPr>
    </w:p>
    <w:p w14:paraId="30E209B6" w14:textId="77777777" w:rsidR="00C41AFB" w:rsidRPr="00B31591" w:rsidRDefault="00C41AFB" w:rsidP="00C41AFB">
      <w:pPr>
        <w:widowControl w:val="0"/>
        <w:autoSpaceDE w:val="0"/>
        <w:autoSpaceDN w:val="0"/>
        <w:adjustRightInd w:val="0"/>
        <w:spacing w:after="0" w:line="300" w:lineRule="atLeast"/>
        <w:ind w:left="227" w:hanging="227"/>
        <w:rPr>
          <w:rFonts w:cs="Garamond"/>
          <w:color w:val="000000"/>
          <w:w w:val="95"/>
          <w:sz w:val="23"/>
          <w:szCs w:val="23"/>
        </w:rPr>
      </w:pPr>
    </w:p>
    <w:p w14:paraId="6A9B4FC0"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Tagzeitenliturgie (Stundengebet)</w:t>
      </w:r>
    </w:p>
    <w:p w14:paraId="634F6146"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Die Tagzeitenliturgie hat eine eigene Prägung, die sie von anderen liturgischen Feiern unterscheidet. Während zum Beispiel bei der Messe der Aspekt der Verkündigung im Vordergrund steht, </w:t>
      </w:r>
      <w:r>
        <w:rPr>
          <w:rFonts w:cs="Garamond"/>
          <w:color w:val="231F20"/>
          <w:w w:val="95"/>
          <w:sz w:val="23"/>
          <w:szCs w:val="23"/>
        </w:rPr>
        <w:t>hat die Tagzei</w:t>
      </w:r>
      <w:r w:rsidRPr="00B31591">
        <w:rPr>
          <w:rFonts w:cs="Garamond"/>
          <w:color w:val="231F20"/>
          <w:w w:val="95"/>
          <w:sz w:val="23"/>
          <w:szCs w:val="23"/>
        </w:rPr>
        <w:t xml:space="preserve">tenliturgie eher anbetenden Charakter. Bei der Feier mit der </w:t>
      </w:r>
      <w:r>
        <w:rPr>
          <w:rFonts w:cs="Garamond"/>
          <w:color w:val="231F20"/>
          <w:w w:val="95"/>
          <w:sz w:val="23"/>
          <w:szCs w:val="23"/>
        </w:rPr>
        <w:t>Gemein</w:t>
      </w:r>
      <w:r w:rsidRPr="00B31591">
        <w:rPr>
          <w:rFonts w:cs="Garamond"/>
          <w:color w:val="231F20"/>
          <w:w w:val="95"/>
          <w:sz w:val="23"/>
          <w:szCs w:val="23"/>
        </w:rPr>
        <w:t>de können Anpassungen vorgenommen werden. Das Grund</w:t>
      </w:r>
      <w:r>
        <w:rPr>
          <w:rFonts w:cs="Garamond"/>
          <w:color w:val="231F20"/>
          <w:w w:val="95"/>
          <w:sz w:val="23"/>
          <w:szCs w:val="23"/>
        </w:rPr>
        <w:t>-</w:t>
      </w:r>
      <w:r w:rsidRPr="00B31591">
        <w:rPr>
          <w:rFonts w:cs="Garamond"/>
          <w:color w:val="231F20"/>
          <w:w w:val="95"/>
          <w:sz w:val="23"/>
          <w:szCs w:val="23"/>
        </w:rPr>
        <w:t xml:space="preserve">gerüst bildet die Rezitation von Psalmen und Gesängen aus dem Alten bzw. Neuen Testament. Die Lesung ist relativ kurz, wohl eher ein geistlicher Akzent </w:t>
      </w:r>
      <w:r>
        <w:rPr>
          <w:rFonts w:cs="Garamond"/>
          <w:color w:val="231F20"/>
          <w:w w:val="95"/>
          <w:sz w:val="23"/>
          <w:szCs w:val="23"/>
        </w:rPr>
        <w:t>als Ver</w:t>
      </w:r>
      <w:r w:rsidRPr="00B31591">
        <w:rPr>
          <w:rFonts w:cs="Garamond"/>
          <w:color w:val="231F20"/>
          <w:w w:val="95"/>
          <w:sz w:val="23"/>
          <w:szCs w:val="23"/>
        </w:rPr>
        <w:t xml:space="preserve">kündigung in umfassendem Sinne. Im Anschluss daran folgt das Responsorium, der Antwortgesang. </w:t>
      </w:r>
    </w:p>
    <w:p w14:paraId="7753A32D"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5EA7F300"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In der </w:t>
      </w:r>
      <w:proofErr w:type="spellStart"/>
      <w:r w:rsidRPr="00B31591">
        <w:rPr>
          <w:rFonts w:cs="Garamond"/>
          <w:color w:val="231F20"/>
          <w:w w:val="95"/>
          <w:sz w:val="23"/>
          <w:szCs w:val="23"/>
        </w:rPr>
        <w:t>Lesehore</w:t>
      </w:r>
      <w:proofErr w:type="spellEnd"/>
      <w:r w:rsidRPr="00B31591">
        <w:rPr>
          <w:rFonts w:cs="Garamond"/>
          <w:color w:val="231F20"/>
          <w:w w:val="95"/>
          <w:sz w:val="23"/>
          <w:szCs w:val="23"/>
        </w:rPr>
        <w:t xml:space="preserve"> werden nach der Psalmodie zwei Lesungen </w:t>
      </w:r>
      <w:proofErr w:type="spellStart"/>
      <w:r w:rsidRPr="00B31591">
        <w:rPr>
          <w:rFonts w:cs="Garamond"/>
          <w:color w:val="231F20"/>
          <w:w w:val="95"/>
          <w:sz w:val="23"/>
          <w:szCs w:val="23"/>
        </w:rPr>
        <w:t>vorge</w:t>
      </w:r>
      <w:proofErr w:type="spellEnd"/>
      <w:r w:rsidRPr="00B31591">
        <w:rPr>
          <w:rFonts w:cs="Garamond"/>
          <w:color w:val="231F20"/>
          <w:w w:val="95"/>
          <w:sz w:val="23"/>
          <w:szCs w:val="23"/>
        </w:rPr>
        <w:t xml:space="preserve">-tragen. Die erste ist der Heiligen Schrift entnommen, die zweite dem geistlichen Schatz der Kirche. Auf beide Lesungen folgt ein </w:t>
      </w:r>
      <w:proofErr w:type="spellStart"/>
      <w:r>
        <w:rPr>
          <w:rFonts w:cs="Garamond"/>
          <w:color w:val="231F20"/>
          <w:w w:val="95"/>
          <w:sz w:val="23"/>
          <w:szCs w:val="23"/>
        </w:rPr>
        <w:t>Respon</w:t>
      </w:r>
      <w:r w:rsidRPr="00B31591">
        <w:rPr>
          <w:rFonts w:cs="Garamond"/>
          <w:color w:val="231F20"/>
          <w:w w:val="95"/>
          <w:sz w:val="23"/>
          <w:szCs w:val="23"/>
        </w:rPr>
        <w:t>so</w:t>
      </w:r>
      <w:r>
        <w:rPr>
          <w:rFonts w:cs="Garamond"/>
          <w:color w:val="231F20"/>
          <w:w w:val="95"/>
          <w:sz w:val="23"/>
          <w:szCs w:val="23"/>
        </w:rPr>
        <w:t>-</w:t>
      </w:r>
      <w:r w:rsidRPr="00B31591">
        <w:rPr>
          <w:rFonts w:cs="Garamond"/>
          <w:color w:val="231F20"/>
          <w:w w:val="95"/>
          <w:sz w:val="23"/>
          <w:szCs w:val="23"/>
        </w:rPr>
        <w:t>rium</w:t>
      </w:r>
      <w:proofErr w:type="spellEnd"/>
      <w:r w:rsidRPr="00B31591">
        <w:rPr>
          <w:rFonts w:cs="Garamond"/>
          <w:color w:val="231F20"/>
          <w:w w:val="95"/>
          <w:sz w:val="23"/>
          <w:szCs w:val="23"/>
        </w:rPr>
        <w:t xml:space="preserve">. Die </w:t>
      </w:r>
      <w:proofErr w:type="spellStart"/>
      <w:r w:rsidRPr="00B31591">
        <w:rPr>
          <w:rFonts w:cs="Garamond"/>
          <w:color w:val="231F20"/>
          <w:w w:val="95"/>
          <w:sz w:val="23"/>
          <w:szCs w:val="23"/>
        </w:rPr>
        <w:t>Lesehore</w:t>
      </w:r>
      <w:proofErr w:type="spellEnd"/>
      <w:r w:rsidRPr="00B31591">
        <w:rPr>
          <w:rFonts w:cs="Garamond"/>
          <w:color w:val="231F20"/>
          <w:w w:val="95"/>
          <w:sz w:val="23"/>
          <w:szCs w:val="23"/>
        </w:rPr>
        <w:t xml:space="preserve"> kann auch zu einer Vigil erweitert werden: Nach dem zweiten Responsorium folgen </w:t>
      </w:r>
      <w:r>
        <w:rPr>
          <w:rFonts w:cs="Garamond"/>
          <w:color w:val="231F20"/>
          <w:w w:val="95"/>
          <w:sz w:val="23"/>
          <w:szCs w:val="23"/>
        </w:rPr>
        <w:t>drei Gesänge aus dem Al</w:t>
      </w:r>
      <w:r w:rsidRPr="00B31591">
        <w:rPr>
          <w:rFonts w:cs="Garamond"/>
          <w:color w:val="231F20"/>
          <w:w w:val="95"/>
          <w:sz w:val="23"/>
          <w:szCs w:val="23"/>
        </w:rPr>
        <w:t xml:space="preserve">ten Testament, das Evangelium, gegebenenfalls die Homilie und das Te </w:t>
      </w:r>
      <w:proofErr w:type="spellStart"/>
      <w:r w:rsidRPr="00B31591">
        <w:rPr>
          <w:rFonts w:cs="Garamond"/>
          <w:color w:val="231F20"/>
          <w:w w:val="95"/>
          <w:sz w:val="23"/>
          <w:szCs w:val="23"/>
        </w:rPr>
        <w:t>Deum</w:t>
      </w:r>
      <w:proofErr w:type="spellEnd"/>
      <w:r w:rsidRPr="00B31591">
        <w:rPr>
          <w:rFonts w:cs="Garamond"/>
          <w:color w:val="231F20"/>
          <w:w w:val="95"/>
          <w:sz w:val="23"/>
          <w:szCs w:val="23"/>
        </w:rPr>
        <w:t>. Die Feier wird mit der Oration abgeschlossen.</w:t>
      </w:r>
    </w:p>
    <w:p w14:paraId="6C22385D" w14:textId="77777777" w:rsidR="00C41AFB" w:rsidRPr="00B31591" w:rsidRDefault="00C41AFB" w:rsidP="00C41AFB">
      <w:pPr>
        <w:widowControl w:val="0"/>
        <w:autoSpaceDE w:val="0"/>
        <w:autoSpaceDN w:val="0"/>
        <w:adjustRightInd w:val="0"/>
        <w:spacing w:after="0" w:line="300" w:lineRule="atLeast"/>
        <w:jc w:val="both"/>
        <w:rPr>
          <w:rFonts w:cs="Garamond"/>
          <w:b/>
          <w:bCs/>
          <w:color w:val="231F20"/>
          <w:w w:val="95"/>
          <w:sz w:val="23"/>
          <w:szCs w:val="23"/>
        </w:rPr>
      </w:pPr>
      <w:r w:rsidRPr="00B31591">
        <w:rPr>
          <w:rFonts w:cs="Garamond"/>
          <w:b/>
          <w:bCs/>
          <w:color w:val="231F20"/>
          <w:w w:val="95"/>
          <w:sz w:val="23"/>
          <w:szCs w:val="23"/>
        </w:rPr>
        <w:lastRenderedPageBreak/>
        <w:t>2.3</w:t>
      </w:r>
      <w:r>
        <w:rPr>
          <w:rFonts w:cs="Garamond"/>
          <w:b/>
          <w:bCs/>
          <w:color w:val="231F20"/>
          <w:w w:val="95"/>
          <w:sz w:val="23"/>
          <w:szCs w:val="23"/>
        </w:rPr>
        <w:t>.</w:t>
      </w:r>
      <w:r w:rsidRPr="00B31591">
        <w:rPr>
          <w:rFonts w:cs="Garamond"/>
          <w:b/>
          <w:bCs/>
          <w:color w:val="231F20"/>
          <w:w w:val="95"/>
          <w:sz w:val="23"/>
          <w:szCs w:val="23"/>
        </w:rPr>
        <w:t xml:space="preserve"> Hinweise zu den biblischen Texten der Liturgie des Wortes</w:t>
      </w:r>
    </w:p>
    <w:p w14:paraId="77D9412A"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64A5F259" w14:textId="77777777" w:rsidR="00C41AFB" w:rsidRPr="00047965" w:rsidRDefault="00C41AFB" w:rsidP="00C41AFB">
      <w:pPr>
        <w:widowControl w:val="0"/>
        <w:autoSpaceDE w:val="0"/>
        <w:autoSpaceDN w:val="0"/>
        <w:adjustRightInd w:val="0"/>
        <w:spacing w:after="0" w:line="300" w:lineRule="atLeast"/>
        <w:jc w:val="both"/>
        <w:rPr>
          <w:rFonts w:cs="Garamond"/>
          <w:b/>
          <w:i/>
          <w:color w:val="000000"/>
          <w:w w:val="95"/>
          <w:sz w:val="23"/>
          <w:szCs w:val="23"/>
        </w:rPr>
      </w:pPr>
      <w:r w:rsidRPr="00047965">
        <w:rPr>
          <w:rFonts w:cs="Garamond"/>
          <w:b/>
          <w:bCs/>
          <w:i/>
          <w:iCs/>
          <w:color w:val="231F20"/>
          <w:w w:val="95"/>
          <w:sz w:val="23"/>
          <w:szCs w:val="23"/>
        </w:rPr>
        <w:t>2.3.1. Die Lesungen und das Evangelium</w:t>
      </w:r>
    </w:p>
    <w:p w14:paraId="4D4F378B"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Im Wort Gottes „spricht“ Gott bis heute zu seinem Volk. Daher dürfen die biblischen Lesungen nicht weggelassen, vermindert oder gar durch andere, nichtbiblische Texte ersetzt werden (PEML 12). Die Lesungen bilden den Kern der Liturgie des Wortes. Bei der </w:t>
      </w:r>
      <w:proofErr w:type="spellStart"/>
      <w:r w:rsidRPr="00B31591">
        <w:rPr>
          <w:rFonts w:cs="Garamond"/>
          <w:color w:val="231F20"/>
          <w:w w:val="95"/>
          <w:sz w:val="23"/>
          <w:szCs w:val="23"/>
        </w:rPr>
        <w:t>Vorberei</w:t>
      </w:r>
      <w:r>
        <w:rPr>
          <w:rFonts w:cs="Garamond"/>
          <w:color w:val="231F20"/>
          <w:w w:val="95"/>
          <w:sz w:val="23"/>
          <w:szCs w:val="23"/>
        </w:rPr>
        <w:t>-</w:t>
      </w:r>
      <w:r w:rsidRPr="00B31591">
        <w:rPr>
          <w:rFonts w:cs="Garamond"/>
          <w:color w:val="231F20"/>
          <w:w w:val="95"/>
          <w:sz w:val="23"/>
          <w:szCs w:val="23"/>
        </w:rPr>
        <w:t>tung</w:t>
      </w:r>
      <w:proofErr w:type="spellEnd"/>
      <w:r w:rsidRPr="00B31591">
        <w:rPr>
          <w:rFonts w:cs="Garamond"/>
          <w:color w:val="231F20"/>
          <w:w w:val="95"/>
          <w:sz w:val="23"/>
          <w:szCs w:val="23"/>
        </w:rPr>
        <w:t xml:space="preserve"> liturgischer Feiern muss daher die Frage im Mittelpunkt stehen, wie das aufmerksame Hören und die Aneignung des göttlichen Wortes durch die Gemeinde unterstützt werden können. Vor den Lesungen, vor allem vor der ersten, können zum Beispiel kurze Hinweise gegeben werden, um das bessere Verständnis der biblischen Texte zu fördern (PEML 15). Kurze Phasen der Stille im Anschluss an den Vortrag der Lesungen können der Gemeinde ebenfalls helfen, sich das Gehörte anzueignen.</w:t>
      </w:r>
    </w:p>
    <w:p w14:paraId="7312A8F5"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2DE8BA90"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Im Gottesdienst wird nur selten ein längerer Text, der auch in der Heiligen Schrift ein geschlossenes Ganzes bildet, zu Gehör gebracht. Dies geschieht heute eher in der sogenannten „Langen Nacht der Bibel“, in der man einzelne biblische Bücher zur Gänze vorträgt. Um die Zuhörer nicht zu überfordern, werden in der Liturgie </w:t>
      </w:r>
      <w:r>
        <w:rPr>
          <w:rFonts w:cs="Garamond"/>
          <w:color w:val="231F20"/>
          <w:w w:val="95"/>
          <w:sz w:val="23"/>
          <w:szCs w:val="23"/>
        </w:rPr>
        <w:t>verhält</w:t>
      </w:r>
      <w:r w:rsidRPr="00B31591">
        <w:rPr>
          <w:rFonts w:cs="Garamond"/>
          <w:color w:val="231F20"/>
          <w:w w:val="95"/>
          <w:sz w:val="23"/>
          <w:szCs w:val="23"/>
        </w:rPr>
        <w:t>nis</w:t>
      </w:r>
      <w:r>
        <w:rPr>
          <w:rFonts w:cs="Garamond"/>
          <w:color w:val="231F20"/>
          <w:w w:val="95"/>
          <w:sz w:val="23"/>
          <w:szCs w:val="23"/>
        </w:rPr>
        <w:t>-</w:t>
      </w:r>
      <w:r w:rsidRPr="00B31591">
        <w:rPr>
          <w:rFonts w:cs="Garamond"/>
          <w:color w:val="231F20"/>
          <w:w w:val="95"/>
          <w:sz w:val="23"/>
          <w:szCs w:val="23"/>
        </w:rPr>
        <w:t xml:space="preserve">mäßig kurze Abschnitte aus der Heiligen Schrift vorgelesen. Man nennt sie Perikopen. </w:t>
      </w:r>
    </w:p>
    <w:p w14:paraId="5449EE05"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333D0923"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Die Perikopen waren nicht immer in einem eigenen Buch, dem Lek- </w:t>
      </w:r>
      <w:proofErr w:type="spellStart"/>
      <w:r w:rsidRPr="00B31591">
        <w:rPr>
          <w:rFonts w:cs="Garamond"/>
          <w:color w:val="231F20"/>
          <w:w w:val="95"/>
          <w:sz w:val="23"/>
          <w:szCs w:val="23"/>
        </w:rPr>
        <w:t>tionar</w:t>
      </w:r>
      <w:proofErr w:type="spellEnd"/>
      <w:r w:rsidRPr="00B31591">
        <w:rPr>
          <w:rFonts w:cs="Garamond"/>
          <w:color w:val="231F20"/>
          <w:w w:val="95"/>
          <w:sz w:val="23"/>
          <w:szCs w:val="23"/>
        </w:rPr>
        <w:t xml:space="preserve">, zu finden. Zunächst begnügte man sich damit, den Bibeltext mit Randnotizen zu versehen und so den Beginn </w:t>
      </w:r>
      <w:r w:rsidR="002C32E6">
        <w:rPr>
          <w:rFonts w:cs="Garamond"/>
          <w:color w:val="231F20"/>
          <w:w w:val="95"/>
          <w:sz w:val="23"/>
          <w:szCs w:val="23"/>
        </w:rPr>
        <w:t>und das Ende ei</w:t>
      </w:r>
      <w:r w:rsidRPr="00B31591">
        <w:rPr>
          <w:rFonts w:cs="Garamond"/>
          <w:color w:val="231F20"/>
          <w:w w:val="95"/>
          <w:sz w:val="23"/>
          <w:szCs w:val="23"/>
        </w:rPr>
        <w:t xml:space="preserve">ner Perikope zu kennzeichnen. Ab dem 5. Jh. begegnen uns erstmals </w:t>
      </w:r>
      <w:proofErr w:type="spellStart"/>
      <w:r w:rsidRPr="00B31591">
        <w:rPr>
          <w:rFonts w:cs="Garamond"/>
          <w:color w:val="231F20"/>
          <w:w w:val="95"/>
          <w:sz w:val="23"/>
          <w:szCs w:val="23"/>
        </w:rPr>
        <w:t>Perikopenlisten</w:t>
      </w:r>
      <w:proofErr w:type="spellEnd"/>
      <w:r w:rsidRPr="00B31591">
        <w:rPr>
          <w:rFonts w:cs="Garamond"/>
          <w:color w:val="231F20"/>
          <w:w w:val="95"/>
          <w:sz w:val="23"/>
          <w:szCs w:val="23"/>
        </w:rPr>
        <w:t xml:space="preserve">. Spätestens ab dem 8. Jh. entstehen im Bereich der römischen Liturgie schließlich Sammlungen von Schrifttexten, die für den Vortrag im Gottesdienst ausgewählt worden sind, die </w:t>
      </w:r>
      <w:proofErr w:type="spellStart"/>
      <w:r w:rsidRPr="00B31591">
        <w:rPr>
          <w:rFonts w:cs="Garamond"/>
          <w:color w:val="231F20"/>
          <w:w w:val="95"/>
          <w:sz w:val="23"/>
          <w:szCs w:val="23"/>
        </w:rPr>
        <w:t>Lektio</w:t>
      </w:r>
      <w:r>
        <w:rPr>
          <w:rFonts w:cs="Garamond"/>
          <w:color w:val="231F20"/>
          <w:w w:val="95"/>
          <w:sz w:val="23"/>
          <w:szCs w:val="23"/>
        </w:rPr>
        <w:t>-</w:t>
      </w:r>
      <w:r w:rsidRPr="00B31591">
        <w:rPr>
          <w:rFonts w:cs="Garamond"/>
          <w:color w:val="231F20"/>
          <w:w w:val="95"/>
          <w:sz w:val="23"/>
          <w:szCs w:val="23"/>
        </w:rPr>
        <w:t>nare</w:t>
      </w:r>
      <w:proofErr w:type="spellEnd"/>
      <w:r w:rsidRPr="00B31591">
        <w:rPr>
          <w:rFonts w:cs="Garamond"/>
          <w:color w:val="231F20"/>
          <w:w w:val="95"/>
          <w:sz w:val="23"/>
          <w:szCs w:val="23"/>
        </w:rPr>
        <w:t xml:space="preserve">. Sie werden jedoch relativ bald durch Messbücher ersetzt, die </w:t>
      </w:r>
      <w:r w:rsidRPr="00B31591">
        <w:rPr>
          <w:rFonts w:cs="Garamond"/>
          <w:color w:val="231F20"/>
          <w:w w:val="95"/>
          <w:sz w:val="23"/>
          <w:szCs w:val="23"/>
        </w:rPr>
        <w:lastRenderedPageBreak/>
        <w:t xml:space="preserve">neben den Gebeten des Priesters auch die biblischen Perikopen enthalten (Vollmissale). Zu dieser Zeit trug nämlich meist der Priester selbst die Lesungen vor. Besonders kostbar ausgestattet wurden die Evangeliare, die entweder den vollständigen Text der vier Evangelien enthielten oder nur die Perikopen, die im Gottesdienst vorgetragen wurden. Letztere werden </w:t>
      </w:r>
      <w:r w:rsidRPr="00BE104C">
        <w:rPr>
          <w:rFonts w:cs="Garamond"/>
          <w:i/>
          <w:color w:val="231F20"/>
          <w:w w:val="95"/>
          <w:sz w:val="23"/>
          <w:szCs w:val="23"/>
        </w:rPr>
        <w:t>Evangelistar</w:t>
      </w:r>
      <w:r w:rsidRPr="00B31591">
        <w:rPr>
          <w:rFonts w:cs="Garamond"/>
          <w:color w:val="231F20"/>
          <w:w w:val="95"/>
          <w:sz w:val="23"/>
          <w:szCs w:val="23"/>
        </w:rPr>
        <w:t xml:space="preserve"> genannt. Mit der Liturgie</w:t>
      </w:r>
      <w:r>
        <w:rPr>
          <w:rFonts w:cs="Garamond"/>
          <w:color w:val="231F20"/>
          <w:w w:val="95"/>
          <w:sz w:val="23"/>
          <w:szCs w:val="23"/>
        </w:rPr>
        <w:t>-</w:t>
      </w:r>
      <w:r w:rsidRPr="00B31591">
        <w:rPr>
          <w:rFonts w:cs="Garamond"/>
          <w:color w:val="231F20"/>
          <w:w w:val="95"/>
          <w:sz w:val="23"/>
          <w:szCs w:val="23"/>
        </w:rPr>
        <w:t xml:space="preserve">reform im Zuge des II. Vatikanums ist es </w:t>
      </w:r>
      <w:r>
        <w:rPr>
          <w:rFonts w:cs="Garamond"/>
          <w:color w:val="231F20"/>
          <w:w w:val="95"/>
          <w:sz w:val="23"/>
          <w:szCs w:val="23"/>
        </w:rPr>
        <w:t xml:space="preserve">nun </w:t>
      </w:r>
      <w:r w:rsidRPr="00B31591">
        <w:rPr>
          <w:rFonts w:cs="Garamond"/>
          <w:color w:val="231F20"/>
          <w:w w:val="95"/>
          <w:sz w:val="23"/>
          <w:szCs w:val="23"/>
        </w:rPr>
        <w:t xml:space="preserve">zu einer Renaissance der </w:t>
      </w:r>
      <w:proofErr w:type="spellStart"/>
      <w:r w:rsidRPr="00B31591">
        <w:rPr>
          <w:rFonts w:cs="Garamond"/>
          <w:color w:val="231F20"/>
          <w:w w:val="95"/>
          <w:sz w:val="23"/>
          <w:szCs w:val="23"/>
        </w:rPr>
        <w:t>Lektionare</w:t>
      </w:r>
      <w:proofErr w:type="spellEnd"/>
      <w:r w:rsidRPr="00B31591">
        <w:rPr>
          <w:rFonts w:cs="Garamond"/>
          <w:color w:val="231F20"/>
          <w:w w:val="95"/>
          <w:sz w:val="23"/>
          <w:szCs w:val="23"/>
        </w:rPr>
        <w:t xml:space="preserve"> gekommen. Größeren Pfarren wird zudem auch die Anschaffung eines Evangelienbuches empfohlen (PEML 36).</w:t>
      </w:r>
    </w:p>
    <w:p w14:paraId="47945CF4"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21BEE34B"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Im Laufe der Zeit ist es üblich geworden, den Bibeltext zu Beginn und am Ende mit rahmenden Elementen zu versehen:</w:t>
      </w:r>
    </w:p>
    <w:p w14:paraId="3322883E"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a) Zunächst ist im </w:t>
      </w:r>
      <w:proofErr w:type="spellStart"/>
      <w:r w:rsidRPr="00B31591">
        <w:rPr>
          <w:rFonts w:cs="Garamond"/>
          <w:color w:val="231F20"/>
          <w:w w:val="95"/>
          <w:sz w:val="23"/>
          <w:szCs w:val="23"/>
        </w:rPr>
        <w:t>Lektionar</w:t>
      </w:r>
      <w:proofErr w:type="spellEnd"/>
      <w:r w:rsidRPr="00B31591">
        <w:rPr>
          <w:rFonts w:cs="Garamond"/>
          <w:color w:val="231F20"/>
          <w:w w:val="95"/>
          <w:sz w:val="23"/>
          <w:szCs w:val="23"/>
        </w:rPr>
        <w:t xml:space="preserve"> der Titel der Lesung angegeben. Er ist zumeist dem Text entnommen und nicht für den Vortrag im Gottesdienst bestimmt. Vor der Lesung kann jedoch der Vorsteher oder ein Kommentator kurz in die Perikope einführen, um so das Verständnis des Textes zu erleichtern. Dies wird vor allem bei Gottesdiensten mit Kindern sinnvoll sein.</w:t>
      </w:r>
    </w:p>
    <w:p w14:paraId="4ED17DC0"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b) Zu Beginn wird seit alters her das biblische Buch genannt, aus dem vorgetragen wird (Lesung aus dem Buch ... Aus dem heiligen Evangelium nach ...).</w:t>
      </w:r>
    </w:p>
    <w:p w14:paraId="55D216AD"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c) Ab dem frühen Mittelalter werden manche Schrifttexte durch Anfangsworte eingeleitet (In jener Zeit ..., In jenen Tagen ..., Brüder und Schwestern!, Geliebte!, So spricht der Herr). Sie sind quasi das Tor zum Schrifttext. In den alten </w:t>
      </w:r>
      <w:proofErr w:type="spellStart"/>
      <w:r w:rsidRPr="00B31591">
        <w:rPr>
          <w:rFonts w:cs="Garamond"/>
          <w:color w:val="231F20"/>
          <w:w w:val="95"/>
          <w:sz w:val="23"/>
          <w:szCs w:val="23"/>
        </w:rPr>
        <w:t>Lektionaren</w:t>
      </w:r>
      <w:proofErr w:type="spellEnd"/>
      <w:r w:rsidRPr="00B31591">
        <w:rPr>
          <w:rFonts w:cs="Garamond"/>
          <w:color w:val="231F20"/>
          <w:w w:val="95"/>
          <w:sz w:val="23"/>
          <w:szCs w:val="23"/>
        </w:rPr>
        <w:t xml:space="preserve"> ist nur die Anrede „Brüder!“ zu finden. In den neuen</w:t>
      </w:r>
      <w:r>
        <w:rPr>
          <w:rFonts w:cs="Garamond"/>
          <w:color w:val="231F20"/>
          <w:w w:val="95"/>
          <w:sz w:val="23"/>
          <w:szCs w:val="23"/>
        </w:rPr>
        <w:t xml:space="preserve"> werden auch die Schwestern ausdrücklich genannt</w:t>
      </w:r>
      <w:r w:rsidRPr="00B31591">
        <w:rPr>
          <w:rFonts w:cs="Garamond"/>
          <w:color w:val="231F20"/>
          <w:w w:val="95"/>
          <w:sz w:val="23"/>
          <w:szCs w:val="23"/>
        </w:rPr>
        <w:t xml:space="preserve">. Paulus wollte nämlich </w:t>
      </w:r>
      <w:r>
        <w:rPr>
          <w:rFonts w:cs="Garamond"/>
          <w:color w:val="231F20"/>
          <w:w w:val="95"/>
          <w:sz w:val="23"/>
          <w:szCs w:val="23"/>
        </w:rPr>
        <w:t xml:space="preserve">einst </w:t>
      </w:r>
      <w:r w:rsidRPr="00B31591">
        <w:rPr>
          <w:rFonts w:cs="Garamond"/>
          <w:color w:val="231F20"/>
          <w:w w:val="95"/>
          <w:sz w:val="23"/>
          <w:szCs w:val="23"/>
        </w:rPr>
        <w:t xml:space="preserve">mit dem Wort „Brüder“ die gesamte Gemeinde ansprechen. </w:t>
      </w:r>
    </w:p>
    <w:p w14:paraId="77BCC236"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d) Erst seit dem späten Mittelalter ist es üblich geworden, dass die Gläubigen mit einer Formel bekunden, dass sie den Text </w:t>
      </w:r>
      <w:proofErr w:type="spellStart"/>
      <w:r w:rsidRPr="00B31591">
        <w:rPr>
          <w:rFonts w:cs="Garamond"/>
          <w:color w:val="231F20"/>
          <w:w w:val="95"/>
          <w:sz w:val="23"/>
          <w:szCs w:val="23"/>
        </w:rPr>
        <w:t>ver-nommen</w:t>
      </w:r>
      <w:proofErr w:type="spellEnd"/>
      <w:r w:rsidRPr="00B31591">
        <w:rPr>
          <w:rFonts w:cs="Garamond"/>
          <w:color w:val="231F20"/>
          <w:w w:val="95"/>
          <w:sz w:val="23"/>
          <w:szCs w:val="23"/>
        </w:rPr>
        <w:t xml:space="preserve"> haben: nach der Lesung „Dank sei Gott“, nach dem Evangelium „Lob sei dir, Christus“. Die Antwort des Volkes erfolgt </w:t>
      </w:r>
      <w:r w:rsidRPr="00B31591">
        <w:rPr>
          <w:rFonts w:cs="Garamond"/>
          <w:color w:val="231F20"/>
          <w:w w:val="95"/>
          <w:sz w:val="23"/>
          <w:szCs w:val="23"/>
        </w:rPr>
        <w:lastRenderedPageBreak/>
        <w:t xml:space="preserve">auf einen Zuruf: </w:t>
      </w:r>
      <w:r>
        <w:rPr>
          <w:rFonts w:cs="Garamond"/>
          <w:color w:val="231F20"/>
          <w:w w:val="95"/>
          <w:sz w:val="23"/>
          <w:szCs w:val="23"/>
        </w:rPr>
        <w:t>N</w:t>
      </w:r>
      <w:r w:rsidRPr="00B31591">
        <w:rPr>
          <w:rFonts w:cs="Garamond"/>
          <w:color w:val="231F20"/>
          <w:w w:val="95"/>
          <w:sz w:val="23"/>
          <w:szCs w:val="23"/>
        </w:rPr>
        <w:t>ach der Lesung „Wort (des lebendigen) Gottes“, nach dem Evangelium „Evangelium unseres Herrn Jesus Christus“. Er kann auch vom Kantor gesungen werden (PEML 18). „Wort Gottes“ oder „Wort des lebendigen Gottes“ entspricht der sogenannten Botenformel, die vor allem in den prophetischen</w:t>
      </w:r>
      <w:r w:rsidRPr="00B31591">
        <w:rPr>
          <w:rFonts w:cs="Garamond"/>
          <w:color w:val="000000"/>
          <w:w w:val="95"/>
          <w:sz w:val="23"/>
          <w:szCs w:val="23"/>
        </w:rPr>
        <w:t xml:space="preserve"> </w:t>
      </w:r>
      <w:r w:rsidRPr="00B31591">
        <w:rPr>
          <w:rFonts w:cs="Garamond"/>
          <w:color w:val="231F20"/>
          <w:w w:val="95"/>
          <w:sz w:val="23"/>
          <w:szCs w:val="23"/>
        </w:rPr>
        <w:t>Schriften des Alten Testaments zu finden ist. Sie lautet: So spricht der HERR (Jer 6,16), Spruch des HERRN (Hos 11,11), Spruch Gottes, des HERRN der Heerscharen (</w:t>
      </w:r>
      <w:proofErr w:type="spellStart"/>
      <w:r w:rsidRPr="00B31591">
        <w:rPr>
          <w:rFonts w:cs="Garamond"/>
          <w:color w:val="231F20"/>
          <w:w w:val="95"/>
          <w:sz w:val="23"/>
          <w:szCs w:val="23"/>
        </w:rPr>
        <w:t>Jes</w:t>
      </w:r>
      <w:proofErr w:type="spellEnd"/>
      <w:r w:rsidRPr="00B31591">
        <w:rPr>
          <w:rFonts w:cs="Garamond"/>
          <w:color w:val="231F20"/>
          <w:w w:val="95"/>
          <w:sz w:val="23"/>
          <w:szCs w:val="23"/>
        </w:rPr>
        <w:t xml:space="preserve"> 1,24), ... spricht der HERR (Jer 6,15; Röm 12,19). Damit gibt der Prophet zu verstehen, dass es nicht sein Wort ist, das er verkündet. Er ist der Gesandte Gottes und muss sein Wort verkünden, auch wenn es ihm – wie Jeremia klagt – den ganzen Tag nur Spott und Hohn bringt (Jer 20,8). Mit der Botenformel „Wort (des lebendigen) Gottes“ gibt also der Lektor am Ende der Lesung zu verstehen, dass es Gottes Wort ist, das er soeben verkündet hat. Mit der Antwort „Dank sei Gott“ erklären die Gläubigen, die Lesung verstanden zu haben und danken Gott für sein Wort.</w:t>
      </w:r>
    </w:p>
    <w:p w14:paraId="1F7389E1"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2E7D44BF"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„Die Verkündigung des Evangeliums ist der Höhepunkt des Wort- </w:t>
      </w:r>
      <w:proofErr w:type="spellStart"/>
      <w:r w:rsidRPr="00B31591">
        <w:rPr>
          <w:rFonts w:cs="Garamond"/>
          <w:color w:val="231F20"/>
          <w:w w:val="95"/>
          <w:sz w:val="23"/>
          <w:szCs w:val="23"/>
        </w:rPr>
        <w:t>gottesdienstes</w:t>
      </w:r>
      <w:proofErr w:type="spellEnd"/>
      <w:r w:rsidRPr="00B31591">
        <w:rPr>
          <w:rFonts w:cs="Garamond"/>
          <w:color w:val="231F20"/>
          <w:w w:val="95"/>
          <w:sz w:val="23"/>
          <w:szCs w:val="23"/>
        </w:rPr>
        <w:t xml:space="preserve">“ (PEML 13). Das sollen auch die Riten hervorheben, die den Vortrag des </w:t>
      </w:r>
      <w:r>
        <w:rPr>
          <w:rFonts w:cs="Garamond"/>
          <w:color w:val="231F20"/>
          <w:w w:val="95"/>
          <w:sz w:val="23"/>
          <w:szCs w:val="23"/>
        </w:rPr>
        <w:t xml:space="preserve">Evangeliums vorbereiten und </w:t>
      </w:r>
      <w:r w:rsidRPr="00B31591">
        <w:rPr>
          <w:rFonts w:cs="Garamond"/>
          <w:color w:val="231F20"/>
          <w:w w:val="95"/>
          <w:sz w:val="23"/>
          <w:szCs w:val="23"/>
        </w:rPr>
        <w:t>beschließen. Dazu gehört auch das Halleluja oder ein anderer Christus-Ruf</w:t>
      </w:r>
      <w:r>
        <w:rPr>
          <w:rFonts w:cs="Garamond"/>
          <w:color w:val="231F20"/>
          <w:w w:val="95"/>
          <w:sz w:val="23"/>
          <w:szCs w:val="23"/>
        </w:rPr>
        <w:t>, z</w:t>
      </w:r>
      <w:r w:rsidRPr="00B31591">
        <w:rPr>
          <w:rFonts w:cs="Garamond"/>
          <w:color w:val="231F20"/>
          <w:w w:val="95"/>
          <w:sz w:val="23"/>
          <w:szCs w:val="23"/>
        </w:rPr>
        <w:t>u dem sich die Gemeinde erhebt.</w:t>
      </w:r>
    </w:p>
    <w:p w14:paraId="16C31C38"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561E5919" w14:textId="77777777" w:rsidR="00C41AFB" w:rsidRPr="008C398D" w:rsidRDefault="00C41AFB" w:rsidP="00C41AFB">
      <w:pPr>
        <w:widowControl w:val="0"/>
        <w:autoSpaceDE w:val="0"/>
        <w:autoSpaceDN w:val="0"/>
        <w:adjustRightInd w:val="0"/>
        <w:spacing w:after="0" w:line="300" w:lineRule="atLeast"/>
        <w:jc w:val="both"/>
        <w:rPr>
          <w:rFonts w:cs="Garamond"/>
          <w:b/>
          <w:color w:val="000000"/>
          <w:w w:val="95"/>
          <w:sz w:val="23"/>
          <w:szCs w:val="23"/>
        </w:rPr>
      </w:pPr>
      <w:r w:rsidRPr="008C398D">
        <w:rPr>
          <w:rFonts w:cs="Garamond"/>
          <w:b/>
          <w:bCs/>
          <w:i/>
          <w:iCs/>
          <w:color w:val="231F20"/>
          <w:w w:val="95"/>
          <w:sz w:val="23"/>
          <w:szCs w:val="23"/>
        </w:rPr>
        <w:t>2.3.2. Der Antwortpsalm</w:t>
      </w:r>
    </w:p>
    <w:p w14:paraId="654CFC3B"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Der Antwortpsalm ist ein wesentliches Element des Wortgottes- </w:t>
      </w:r>
      <w:proofErr w:type="spellStart"/>
      <w:r w:rsidRPr="00B31591">
        <w:rPr>
          <w:rFonts w:cs="Garamond"/>
          <w:color w:val="231F20"/>
          <w:w w:val="95"/>
          <w:sz w:val="23"/>
          <w:szCs w:val="23"/>
        </w:rPr>
        <w:t>dienstes</w:t>
      </w:r>
      <w:proofErr w:type="spellEnd"/>
      <w:r w:rsidRPr="00B31591">
        <w:rPr>
          <w:rFonts w:cs="Garamond"/>
          <w:color w:val="231F20"/>
          <w:w w:val="95"/>
          <w:sz w:val="23"/>
          <w:szCs w:val="23"/>
        </w:rPr>
        <w:t xml:space="preserve"> (PEML 19). Psalmen sind Gesänge. Daher sollen sie in der Regel gesungen werden. Der Begriff „Antwortpsalm“ kann auch missverstanden werden. Der Psalm ist zwar auf die vorangehende Lesung abgestimmt, aber nicht einfach die Antwort der Gemeinde auf die erste Lesung. Die Bezeichnung „Antwortpsalm</w:t>
      </w:r>
      <w:r>
        <w:rPr>
          <w:rFonts w:cs="Garamond"/>
          <w:color w:val="231F20"/>
          <w:w w:val="95"/>
          <w:sz w:val="23"/>
          <w:szCs w:val="23"/>
        </w:rPr>
        <w:t>“</w:t>
      </w:r>
      <w:r w:rsidRPr="00B31591">
        <w:rPr>
          <w:rFonts w:cs="Garamond"/>
          <w:color w:val="231F20"/>
          <w:w w:val="95"/>
          <w:sz w:val="23"/>
          <w:szCs w:val="23"/>
        </w:rPr>
        <w:t xml:space="preserve"> hat eher die</w:t>
      </w:r>
      <w:r w:rsidRPr="00B31591">
        <w:rPr>
          <w:rFonts w:cs="Garamond"/>
          <w:color w:val="000000"/>
          <w:w w:val="95"/>
          <w:sz w:val="23"/>
          <w:szCs w:val="23"/>
        </w:rPr>
        <w:t xml:space="preserve"> A</w:t>
      </w:r>
      <w:r w:rsidRPr="00B31591">
        <w:rPr>
          <w:rFonts w:cs="Garamond"/>
          <w:color w:val="231F20"/>
          <w:w w:val="95"/>
          <w:sz w:val="23"/>
          <w:szCs w:val="23"/>
        </w:rPr>
        <w:t xml:space="preserve">rt, wie er vorgetragen wird, im Blick: </w:t>
      </w:r>
      <w:r>
        <w:rPr>
          <w:rFonts w:cs="Garamond"/>
          <w:color w:val="231F20"/>
          <w:w w:val="95"/>
          <w:sz w:val="23"/>
          <w:szCs w:val="23"/>
        </w:rPr>
        <w:t>D</w:t>
      </w:r>
      <w:r w:rsidRPr="00B31591">
        <w:rPr>
          <w:rFonts w:cs="Garamond"/>
          <w:color w:val="231F20"/>
          <w:w w:val="95"/>
          <w:sz w:val="23"/>
          <w:szCs w:val="23"/>
        </w:rPr>
        <w:t xml:space="preserve">er Kantor bzw. die Kantorin trägt </w:t>
      </w:r>
      <w:r w:rsidRPr="00B31591">
        <w:rPr>
          <w:rFonts w:cs="Garamond"/>
          <w:color w:val="231F20"/>
          <w:w w:val="95"/>
          <w:sz w:val="23"/>
          <w:szCs w:val="23"/>
        </w:rPr>
        <w:lastRenderedPageBreak/>
        <w:t xml:space="preserve">die Verse vor, die Gemeinde beteiligt sich mit dem Kehrvers. Die Psalmen sind Wort Gottes. Daher kann der Antwortpsalm nicht durch ein beliebiges Lied ersetzt werden. Wenn er nicht gesungen wird, kann er von einem Lektor vorgetragen werden (Hinweise dazu siehe Seite </w:t>
      </w:r>
      <w:r w:rsidR="00363516">
        <w:rPr>
          <w:rFonts w:cs="Garamond"/>
          <w:color w:val="231F20"/>
          <w:w w:val="95"/>
          <w:sz w:val="23"/>
          <w:szCs w:val="23"/>
        </w:rPr>
        <w:t>46</w:t>
      </w:r>
      <w:r w:rsidRPr="00B31591">
        <w:rPr>
          <w:rFonts w:cs="Garamond"/>
          <w:color w:val="231F20"/>
          <w:w w:val="95"/>
          <w:sz w:val="23"/>
          <w:szCs w:val="23"/>
        </w:rPr>
        <w:t>).</w:t>
      </w:r>
    </w:p>
    <w:p w14:paraId="55754FB4"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107F984A"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In der Regel soll jener Psalm verwendet werden, der in der </w:t>
      </w:r>
      <w:proofErr w:type="spellStart"/>
      <w:r w:rsidRPr="00B31591">
        <w:rPr>
          <w:rFonts w:cs="Garamond"/>
          <w:color w:val="231F20"/>
          <w:w w:val="95"/>
          <w:sz w:val="23"/>
          <w:szCs w:val="23"/>
        </w:rPr>
        <w:t>Leseord</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nung</w:t>
      </w:r>
      <w:proofErr w:type="spellEnd"/>
      <w:r w:rsidRPr="00B31591">
        <w:rPr>
          <w:rFonts w:cs="Garamond"/>
          <w:color w:val="231F20"/>
          <w:w w:val="95"/>
          <w:sz w:val="23"/>
          <w:szCs w:val="23"/>
        </w:rPr>
        <w:t xml:space="preserve"> vorgesehen ist. Zudem sind im Anhang der </w:t>
      </w:r>
      <w:proofErr w:type="spellStart"/>
      <w:r w:rsidRPr="00B31591">
        <w:rPr>
          <w:rFonts w:cs="Garamond"/>
          <w:color w:val="231F20"/>
          <w:w w:val="95"/>
          <w:sz w:val="23"/>
          <w:szCs w:val="23"/>
        </w:rPr>
        <w:t>Lektionare</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Com</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mune</w:t>
      </w:r>
      <w:proofErr w:type="spellEnd"/>
      <w:r w:rsidRPr="00B31591">
        <w:rPr>
          <w:rFonts w:cs="Garamond"/>
          <w:color w:val="231F20"/>
          <w:w w:val="95"/>
          <w:sz w:val="23"/>
          <w:szCs w:val="23"/>
        </w:rPr>
        <w:t xml:space="preserve">-Texte für den Gesang des Antwortpsalms vorgesehen, also eine Sammlung von Psalmen für die unterschiedlichen Zeiten und Anlässe des Kirchenjahres. </w:t>
      </w:r>
    </w:p>
    <w:p w14:paraId="0A0217F1"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0D5D2FDA"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4B01739E"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r>
        <w:rPr>
          <w:rFonts w:cs="Garamond"/>
          <w:b/>
          <w:bCs/>
          <w:color w:val="231F20"/>
          <w:w w:val="95"/>
          <w:sz w:val="23"/>
          <w:szCs w:val="23"/>
        </w:rPr>
        <w:t xml:space="preserve">2.4. </w:t>
      </w:r>
      <w:r w:rsidRPr="00B31591">
        <w:rPr>
          <w:rFonts w:cs="Garamond"/>
          <w:b/>
          <w:bCs/>
          <w:color w:val="231F20"/>
          <w:w w:val="95"/>
          <w:sz w:val="23"/>
          <w:szCs w:val="23"/>
        </w:rPr>
        <w:t>Der Ort der Verkündigung des Wortes Gottes</w:t>
      </w:r>
    </w:p>
    <w:p w14:paraId="11BD61CC"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Aufgrund der Bedeutung des Wortes Gottes muss es im Kirchenraum einen eigenen Ort für die Verkündi</w:t>
      </w:r>
      <w:r w:rsidR="002C32E6">
        <w:rPr>
          <w:rFonts w:cs="Garamond"/>
          <w:color w:val="231F20"/>
          <w:w w:val="95"/>
          <w:sz w:val="23"/>
          <w:szCs w:val="23"/>
        </w:rPr>
        <w:t>gung geben. Er soll den Gläubi</w:t>
      </w:r>
      <w:r w:rsidRPr="00B31591">
        <w:rPr>
          <w:rFonts w:cs="Garamond"/>
          <w:color w:val="231F20"/>
          <w:w w:val="95"/>
          <w:sz w:val="23"/>
          <w:szCs w:val="23"/>
        </w:rPr>
        <w:t>gen bewusst machen, dass ihnen in der Messe der Tisch des Wortes bereitet wird, bevor sie an den Tisch des Sakramentes treten. Dieser Ort ist der Ambo. Er weist die Besucher einer Kirche auch außerhalb des Gottesdienstes darauf hin, dass hier die Gemeinde Christus in seinem Wort begegnet. Gemäß seiner Bestimmung soll der Ambo erhöht, feststehend (also kein tragbares Lesepult), würdig und dem Zweck entsprechend sein.</w:t>
      </w:r>
    </w:p>
    <w:p w14:paraId="295D8A14"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0486F93C"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Ambo und Altar sollen einander entsprechen und in richtiger Beziehung zueinander stehen (PEML 32). Der Ambo soll vor allem an Hochfesten auf einfache Weise geschmückt sein. Er ist von </w:t>
      </w:r>
      <w:r w:rsidR="002C32E6">
        <w:rPr>
          <w:rFonts w:cs="Garamond"/>
          <w:color w:val="231F20"/>
          <w:w w:val="95"/>
          <w:sz w:val="23"/>
          <w:szCs w:val="23"/>
        </w:rPr>
        <w:t>sei</w:t>
      </w:r>
      <w:r w:rsidRPr="00B31591">
        <w:rPr>
          <w:rFonts w:cs="Garamond"/>
          <w:color w:val="231F20"/>
          <w:w w:val="95"/>
          <w:sz w:val="23"/>
          <w:szCs w:val="23"/>
        </w:rPr>
        <w:t xml:space="preserve">nem Wesen her den Lesungen, dem Antwortpsalm und dem </w:t>
      </w:r>
      <w:proofErr w:type="spellStart"/>
      <w:r w:rsidRPr="00B31591">
        <w:rPr>
          <w:rFonts w:cs="Garamond"/>
          <w:color w:val="231F20"/>
          <w:w w:val="95"/>
          <w:sz w:val="23"/>
          <w:szCs w:val="23"/>
        </w:rPr>
        <w:t>Exsultet</w:t>
      </w:r>
      <w:proofErr w:type="spellEnd"/>
      <w:r w:rsidRPr="00B31591">
        <w:rPr>
          <w:rFonts w:cs="Garamond"/>
          <w:color w:val="231F20"/>
          <w:w w:val="95"/>
          <w:sz w:val="23"/>
          <w:szCs w:val="23"/>
        </w:rPr>
        <w:t xml:space="preserve"> vor</w:t>
      </w:r>
      <w:r w:rsidR="002C32E6">
        <w:rPr>
          <w:rFonts w:cs="Garamond"/>
          <w:color w:val="231F20"/>
          <w:w w:val="95"/>
          <w:sz w:val="23"/>
          <w:szCs w:val="23"/>
        </w:rPr>
        <w:t>-</w:t>
      </w:r>
      <w:r w:rsidRPr="00B31591">
        <w:rPr>
          <w:rFonts w:cs="Garamond"/>
          <w:color w:val="231F20"/>
          <w:w w:val="95"/>
          <w:sz w:val="23"/>
          <w:szCs w:val="23"/>
        </w:rPr>
        <w:t>behalten. Die Homilie und das Allgemeine Gebet (die Fürbitten) können jedoch vom Ambo aus vorgetragen werden, weil sie in einem inneren Zusammenhang zum Wort Gottes stehen. In der Osterzeit steht die brennende Osterkerze beim Ambo.</w:t>
      </w:r>
    </w:p>
    <w:p w14:paraId="49142FB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lastRenderedPageBreak/>
        <w:t>Kurze Hinweise zu den Lesungen werden nicht vom Ambo aus vor- getragen, denn sie sind nicht Wort Gottes. Daher soll im Kirchen- raum ein Platz vorgesehen sein, von dem aus sich der Sprecher bzw. die Sprecherin gut sichtbar und hörbar an die Gemeinde wenden kann. In den liturgischen Büchern wird er meist „geeigneter Ort“ genannt. Auch die Gebetsanliegen (Fürbitten) werden von diesem „geeigneten Ort“ aus vorgetragen, wenngleich die Grundordnung des Römischen Messbuchs den Ambo nicht grundsätzlich ausschließt. Wenn der liturgische Raum oder die Gemeinde klein ist, können die Gebetsanliegen aber auch vom Platz aus vorgetragen werden. Wichtig ist, dass sie von allen Mitfeiernden gut gehört werden.</w:t>
      </w:r>
    </w:p>
    <w:p w14:paraId="26774CCF"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49CA660F"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74BA2483"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r w:rsidRPr="00B31591">
        <w:rPr>
          <w:rFonts w:cs="Garamond"/>
          <w:b/>
          <w:bCs/>
          <w:color w:val="231F20"/>
          <w:w w:val="95"/>
          <w:sz w:val="23"/>
          <w:szCs w:val="23"/>
        </w:rPr>
        <w:t>2.5</w:t>
      </w:r>
      <w:r>
        <w:rPr>
          <w:rFonts w:cs="Garamond"/>
          <w:b/>
          <w:bCs/>
          <w:color w:val="231F20"/>
          <w:w w:val="95"/>
          <w:sz w:val="23"/>
          <w:szCs w:val="23"/>
        </w:rPr>
        <w:t>.</w:t>
      </w:r>
      <w:r w:rsidRPr="00B31591">
        <w:rPr>
          <w:rFonts w:cs="Garamond"/>
          <w:b/>
          <w:bCs/>
          <w:color w:val="231F20"/>
          <w:w w:val="95"/>
          <w:sz w:val="23"/>
          <w:szCs w:val="23"/>
        </w:rPr>
        <w:t xml:space="preserve"> Die Bücher für die Verkündigung des Wortes Gottes</w:t>
      </w:r>
    </w:p>
    <w:p w14:paraId="2417B857"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Auch die Bücher, aus denen im Gottesdienst die biblischen Lesungen vorgetragen werden, machen den Gläubigen die Gegenwart Gottes bewusst, der zu seinem Volk spricht (PEML 35). „Deshalb soll man für eine wirklich würdige, passende und schöne Ausstattung der Bücher sorgen, sind sie doch im Gottesdienst Zeichen und Symbole der über-irdischen Dinge“ (PEML 35). Dies gilt im Besonderen für das Evange-</w:t>
      </w:r>
      <w:proofErr w:type="spellStart"/>
      <w:r w:rsidRPr="00B31591">
        <w:rPr>
          <w:rFonts w:cs="Garamond"/>
          <w:color w:val="231F20"/>
          <w:w w:val="95"/>
          <w:sz w:val="23"/>
          <w:szCs w:val="23"/>
        </w:rPr>
        <w:t>lienbuch</w:t>
      </w:r>
      <w:proofErr w:type="spellEnd"/>
      <w:r w:rsidRPr="00B31591">
        <w:rPr>
          <w:rFonts w:cs="Garamond"/>
          <w:color w:val="231F20"/>
          <w:w w:val="95"/>
          <w:sz w:val="23"/>
          <w:szCs w:val="23"/>
        </w:rPr>
        <w:t xml:space="preserve">, wie die Geschichte eindrucksvoll belegt. </w:t>
      </w:r>
      <w:proofErr w:type="spellStart"/>
      <w:r w:rsidRPr="00B31591">
        <w:rPr>
          <w:rFonts w:cs="Garamond"/>
          <w:color w:val="231F20"/>
          <w:w w:val="95"/>
          <w:sz w:val="23"/>
          <w:szCs w:val="23"/>
        </w:rPr>
        <w:t>Evangelienhand</w:t>
      </w:r>
      <w:proofErr w:type="spellEnd"/>
      <w:r w:rsidRPr="00B31591">
        <w:rPr>
          <w:rFonts w:cs="Garamond"/>
          <w:color w:val="231F20"/>
          <w:w w:val="95"/>
          <w:sz w:val="23"/>
          <w:szCs w:val="23"/>
        </w:rPr>
        <w:t>-schriften gehören zu den kostbarsten Zeugnissen europäischer Buc</w:t>
      </w:r>
      <w:r w:rsidR="008C398D">
        <w:rPr>
          <w:rFonts w:cs="Garamond"/>
          <w:color w:val="231F20"/>
          <w:w w:val="95"/>
          <w:sz w:val="23"/>
          <w:szCs w:val="23"/>
        </w:rPr>
        <w:t>hkunst. „Es ist daher sehr sinn</w:t>
      </w:r>
      <w:r w:rsidRPr="00B31591">
        <w:rPr>
          <w:rFonts w:cs="Garamond"/>
          <w:color w:val="231F20"/>
          <w:w w:val="95"/>
          <w:sz w:val="23"/>
          <w:szCs w:val="23"/>
        </w:rPr>
        <w:t xml:space="preserve">voll, dass auch in unserer Zeit in den Kathedralen und wenigstens in den größeren Pfarreien und in Kirchen mit stärkerem Gottesdienstbesuch ein eigenes kostbar ausgestattetes Evangeliar vorhanden ist“ (PEML 36). </w:t>
      </w:r>
    </w:p>
    <w:p w14:paraId="3D07BA19"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6C7B1869" w14:textId="77777777" w:rsidR="00C41AFB"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Die Würde des Wortes Gottes verlangt zudem, dass die </w:t>
      </w:r>
      <w:proofErr w:type="spellStart"/>
      <w:r w:rsidRPr="00B31591">
        <w:rPr>
          <w:rFonts w:cs="Garamond"/>
          <w:color w:val="231F20"/>
          <w:w w:val="95"/>
          <w:sz w:val="23"/>
          <w:szCs w:val="23"/>
        </w:rPr>
        <w:t>Lektionare</w:t>
      </w:r>
      <w:proofErr w:type="spellEnd"/>
      <w:r w:rsidRPr="00B31591">
        <w:rPr>
          <w:rFonts w:cs="Garamond"/>
          <w:color w:val="231F20"/>
          <w:w w:val="95"/>
          <w:sz w:val="23"/>
          <w:szCs w:val="23"/>
        </w:rPr>
        <w:t xml:space="preserve"> nicht durch Zettel oder andere Drucksachen ersetzt werden. Die Lesungen müssen im Gottesdienst aus dem </w:t>
      </w:r>
      <w:proofErr w:type="spellStart"/>
      <w:r w:rsidRPr="00B31591">
        <w:rPr>
          <w:rFonts w:cs="Garamond"/>
          <w:color w:val="231F20"/>
          <w:w w:val="95"/>
          <w:sz w:val="23"/>
          <w:szCs w:val="23"/>
        </w:rPr>
        <w:t>Lektionar</w:t>
      </w:r>
      <w:proofErr w:type="spellEnd"/>
      <w:r w:rsidRPr="00B31591">
        <w:rPr>
          <w:rFonts w:cs="Garamond"/>
          <w:color w:val="231F20"/>
          <w:w w:val="95"/>
          <w:sz w:val="23"/>
          <w:szCs w:val="23"/>
        </w:rPr>
        <w:t xml:space="preserve"> vorgetragen werden (PEML 37).</w:t>
      </w:r>
    </w:p>
    <w:p w14:paraId="49647159" w14:textId="77777777" w:rsidR="002C32E6" w:rsidRPr="00B31591" w:rsidRDefault="002C32E6" w:rsidP="00C41AFB">
      <w:pPr>
        <w:widowControl w:val="0"/>
        <w:autoSpaceDE w:val="0"/>
        <w:autoSpaceDN w:val="0"/>
        <w:adjustRightInd w:val="0"/>
        <w:spacing w:after="0" w:line="300" w:lineRule="atLeast"/>
        <w:jc w:val="both"/>
        <w:rPr>
          <w:rFonts w:cs="Garamond"/>
          <w:color w:val="000000"/>
          <w:w w:val="95"/>
          <w:sz w:val="23"/>
          <w:szCs w:val="23"/>
        </w:rPr>
      </w:pPr>
    </w:p>
    <w:p w14:paraId="2D5D5141"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b/>
          <w:bCs/>
          <w:color w:val="231F20"/>
          <w:w w:val="95"/>
          <w:sz w:val="23"/>
          <w:szCs w:val="23"/>
        </w:rPr>
        <w:lastRenderedPageBreak/>
        <w:t>2.6</w:t>
      </w:r>
      <w:r>
        <w:rPr>
          <w:rFonts w:cs="Garamond"/>
          <w:b/>
          <w:bCs/>
          <w:color w:val="231F20"/>
          <w:w w:val="95"/>
          <w:sz w:val="23"/>
          <w:szCs w:val="23"/>
        </w:rPr>
        <w:t>.</w:t>
      </w:r>
      <w:r w:rsidRPr="00B31591">
        <w:rPr>
          <w:rFonts w:cs="Garamond"/>
          <w:b/>
          <w:bCs/>
          <w:color w:val="231F20"/>
          <w:w w:val="95"/>
          <w:sz w:val="23"/>
          <w:szCs w:val="23"/>
        </w:rPr>
        <w:t xml:space="preserve"> Der Dienst des Lektors und der Lektorin</w:t>
      </w:r>
    </w:p>
    <w:p w14:paraId="7002EFFF"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Im Christentum hat der Dienst jener, die aus der Heiligen Schrift vorlesen, von Beginn an große Wertschätzung genossen. An dieser Stelle soll daher zunächst ein kurzer Überblick über die Geschichte des </w:t>
      </w:r>
      <w:proofErr w:type="spellStart"/>
      <w:r w:rsidRPr="00B31591">
        <w:rPr>
          <w:rFonts w:cs="Garamond"/>
          <w:color w:val="231F20"/>
          <w:w w:val="95"/>
          <w:sz w:val="23"/>
          <w:szCs w:val="23"/>
        </w:rPr>
        <w:t>Lektorendienstes</w:t>
      </w:r>
      <w:proofErr w:type="spellEnd"/>
      <w:r w:rsidRPr="00B31591">
        <w:rPr>
          <w:rFonts w:cs="Garamond"/>
          <w:color w:val="231F20"/>
          <w:w w:val="95"/>
          <w:sz w:val="23"/>
          <w:szCs w:val="23"/>
        </w:rPr>
        <w:t xml:space="preserve"> gegeben werden.</w:t>
      </w:r>
    </w:p>
    <w:p w14:paraId="3BBDEB1E"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7FF1C3DF"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Im Judentum besteht seit alters her der Brauch, dass der Knabe (heute in manchen Synagogen auch das Mädchen), der das zwölfte Lebens</w:t>
      </w:r>
      <w:r w:rsidR="008C398D">
        <w:rPr>
          <w:rFonts w:cs="Garamond"/>
          <w:color w:val="231F20"/>
          <w:w w:val="95"/>
          <w:sz w:val="23"/>
          <w:szCs w:val="23"/>
        </w:rPr>
        <w:t>-j</w:t>
      </w:r>
      <w:r w:rsidRPr="00B31591">
        <w:rPr>
          <w:rFonts w:cs="Garamond"/>
          <w:color w:val="231F20"/>
          <w:w w:val="95"/>
          <w:sz w:val="23"/>
          <w:szCs w:val="23"/>
        </w:rPr>
        <w:t>ahr vollendet hat, das erste Mal im Rahmen einer Feier aus der Tora vorliest. Zuvor ist er gründlich darauf vorbereitet worden. Dieses Fest wird „</w:t>
      </w:r>
      <w:proofErr w:type="spellStart"/>
      <w:r w:rsidRPr="00B31591">
        <w:rPr>
          <w:rFonts w:cs="Garamond"/>
          <w:color w:val="231F20"/>
          <w:w w:val="95"/>
          <w:sz w:val="23"/>
          <w:szCs w:val="23"/>
        </w:rPr>
        <w:t>Bar-mizwa</w:t>
      </w:r>
      <w:proofErr w:type="spellEnd"/>
      <w:r w:rsidRPr="00B31591">
        <w:rPr>
          <w:rFonts w:cs="Garamond"/>
          <w:color w:val="231F20"/>
          <w:w w:val="95"/>
          <w:sz w:val="23"/>
          <w:szCs w:val="23"/>
        </w:rPr>
        <w:t>“ genann</w:t>
      </w:r>
      <w:r w:rsidR="008C398D">
        <w:rPr>
          <w:rFonts w:cs="Garamond"/>
          <w:color w:val="231F20"/>
          <w:w w:val="95"/>
          <w:sz w:val="23"/>
          <w:szCs w:val="23"/>
        </w:rPr>
        <w:t>t. Der Knabe gilt damit als er</w:t>
      </w:r>
      <w:r w:rsidRPr="00B31591">
        <w:rPr>
          <w:rFonts w:cs="Garamond"/>
          <w:color w:val="231F20"/>
          <w:w w:val="95"/>
          <w:sz w:val="23"/>
          <w:szCs w:val="23"/>
        </w:rPr>
        <w:t>wachsen. Er hat das Recht, vor der Gemeinde aus der Schrift vorzulesen, aber auch die Pflicht, danach zu leben, also die Gebote Gottes zu halten. Wir können daraus für den Dienst des Lektors lernen, dass mit dem Vorlesen aus der Heiligen Schrift auch ein Anspruch verbunden ist. Dieser gilt natürlich für alle Christen, bei Lektorinnen und Lektoren wird aber besonders darauf geachtet. Von einem Lektor erwartet man:</w:t>
      </w:r>
    </w:p>
    <w:p w14:paraId="78F44A61" w14:textId="77777777" w:rsidR="00C41AFB" w:rsidRPr="0069202D" w:rsidRDefault="00C41AFB" w:rsidP="00C41AFB">
      <w:pPr>
        <w:widowControl w:val="0"/>
        <w:numPr>
          <w:ilvl w:val="0"/>
          <w:numId w:val="10"/>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dass er sich bemüht, zu verstehen, was er liest und dies als Wort</w:t>
      </w:r>
      <w:r>
        <w:rPr>
          <w:rFonts w:cs="Garamond"/>
          <w:color w:val="000000"/>
          <w:w w:val="95"/>
          <w:sz w:val="23"/>
          <w:szCs w:val="23"/>
        </w:rPr>
        <w:t xml:space="preserve"> </w:t>
      </w:r>
      <w:r w:rsidRPr="0069202D">
        <w:rPr>
          <w:rFonts w:cs="Garamond"/>
          <w:color w:val="231F20"/>
          <w:w w:val="95"/>
          <w:sz w:val="23"/>
          <w:szCs w:val="23"/>
        </w:rPr>
        <w:t>Gottes gläubig annimmt</w:t>
      </w:r>
    </w:p>
    <w:p w14:paraId="4ED65B8E" w14:textId="77777777" w:rsidR="00C41AFB" w:rsidRPr="00B31591" w:rsidRDefault="00C41AFB" w:rsidP="00C41AFB">
      <w:pPr>
        <w:widowControl w:val="0"/>
        <w:numPr>
          <w:ilvl w:val="0"/>
          <w:numId w:val="12"/>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dass er sein Leben am Wort Gottes ausrichtet.</w:t>
      </w:r>
    </w:p>
    <w:p w14:paraId="10833B38" w14:textId="0E09A3F8"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Der Lektor muss nicht nur verstehen, sondern auch glauben, was er als Wort Gottes vorträgt. Zudem muss das Wort Gottes in seinem Leben Frucht bringen. Wer in </w:t>
      </w:r>
      <w:r w:rsidR="00861B37">
        <w:rPr>
          <w:rFonts w:cs="Garamond"/>
          <w:color w:val="231F20"/>
          <w:w w:val="95"/>
          <w:sz w:val="23"/>
          <w:szCs w:val="23"/>
        </w:rPr>
        <w:t>deutlichem</w:t>
      </w:r>
      <w:r w:rsidRPr="00B31591">
        <w:rPr>
          <w:rFonts w:cs="Garamond"/>
          <w:color w:val="231F20"/>
          <w:w w:val="95"/>
          <w:sz w:val="23"/>
          <w:szCs w:val="23"/>
        </w:rPr>
        <w:t xml:space="preserve"> Widerspruch dazu lebt, </w:t>
      </w:r>
      <w:r w:rsidR="00861B37">
        <w:rPr>
          <w:rFonts w:cs="Garamond"/>
          <w:color w:val="231F20"/>
          <w:w w:val="95"/>
          <w:sz w:val="23"/>
          <w:szCs w:val="23"/>
        </w:rPr>
        <w:t>sollte</w:t>
      </w:r>
      <w:r w:rsidRPr="00B31591">
        <w:rPr>
          <w:rFonts w:cs="Garamond"/>
          <w:color w:val="231F20"/>
          <w:w w:val="95"/>
          <w:sz w:val="23"/>
          <w:szCs w:val="23"/>
        </w:rPr>
        <w:t xml:space="preserve"> prüfen, ob er </w:t>
      </w:r>
      <w:r w:rsidR="00861B37">
        <w:rPr>
          <w:rFonts w:cs="Garamond"/>
          <w:color w:val="231F20"/>
          <w:w w:val="95"/>
          <w:sz w:val="23"/>
          <w:szCs w:val="23"/>
        </w:rPr>
        <w:t>den Anforderungen dieses Dienstes gerecht wird</w:t>
      </w:r>
      <w:r w:rsidRPr="00B31591">
        <w:rPr>
          <w:rFonts w:cs="Garamond"/>
          <w:color w:val="231F20"/>
          <w:w w:val="95"/>
          <w:sz w:val="23"/>
          <w:szCs w:val="23"/>
        </w:rPr>
        <w:t>.</w:t>
      </w:r>
    </w:p>
    <w:p w14:paraId="158384A6"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71849BB5"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Das Evangelium nach Lukas berichtet, dass auch Jesus im Gottes- dienst aus der Heiligen Schrift vorgelesen hat (</w:t>
      </w:r>
      <w:proofErr w:type="spellStart"/>
      <w:r w:rsidRPr="00B31591">
        <w:rPr>
          <w:rFonts w:cs="Garamond"/>
          <w:color w:val="231F20"/>
          <w:w w:val="95"/>
          <w:sz w:val="23"/>
          <w:szCs w:val="23"/>
        </w:rPr>
        <w:t>Lk</w:t>
      </w:r>
      <w:proofErr w:type="spellEnd"/>
      <w:r w:rsidRPr="00B31591">
        <w:rPr>
          <w:rFonts w:cs="Garamond"/>
          <w:color w:val="231F20"/>
          <w:w w:val="95"/>
          <w:sz w:val="23"/>
          <w:szCs w:val="23"/>
        </w:rPr>
        <w:t xml:space="preserve"> 4,16-30). Diese Perikope steht am Beginn seines öffentlichen Wirkens. Sie hat pro- grammatischen Charakter: Jesus kommt nach Nazaret, wo er </w:t>
      </w:r>
      <w:proofErr w:type="spellStart"/>
      <w:r w:rsidRPr="00B31591">
        <w:rPr>
          <w:rFonts w:cs="Garamond"/>
          <w:color w:val="231F20"/>
          <w:w w:val="95"/>
          <w:sz w:val="23"/>
          <w:szCs w:val="23"/>
        </w:rPr>
        <w:t>aufge</w:t>
      </w:r>
      <w:proofErr w:type="spellEnd"/>
      <w:r w:rsidRPr="00B31591">
        <w:rPr>
          <w:rFonts w:cs="Garamond"/>
          <w:color w:val="231F20"/>
          <w:w w:val="95"/>
          <w:sz w:val="23"/>
          <w:szCs w:val="23"/>
        </w:rPr>
        <w:t xml:space="preserve">- wachsen ist und geht am Sabbat in die Synagoge. Dort reicht man ihm das Buch Jesaja. Jesus trägt also die sogenannte </w:t>
      </w:r>
      <w:proofErr w:type="spellStart"/>
      <w:r w:rsidRPr="00B31591">
        <w:rPr>
          <w:rFonts w:cs="Garamond"/>
          <w:color w:val="231F20"/>
          <w:w w:val="95"/>
          <w:sz w:val="23"/>
          <w:szCs w:val="23"/>
        </w:rPr>
        <w:t>Haftara</w:t>
      </w:r>
      <w:proofErr w:type="spellEnd"/>
      <w:r w:rsidRPr="00B31591">
        <w:rPr>
          <w:rFonts w:cs="Garamond"/>
          <w:color w:val="231F20"/>
          <w:w w:val="95"/>
          <w:sz w:val="23"/>
          <w:szCs w:val="23"/>
        </w:rPr>
        <w:t xml:space="preserve"> vor – eine Lesung aus den Propheten oder Schriften, die dem Haupttext aus der </w:t>
      </w:r>
      <w:r w:rsidRPr="00B31591">
        <w:rPr>
          <w:rFonts w:cs="Garamond"/>
          <w:color w:val="231F20"/>
          <w:w w:val="95"/>
          <w:sz w:val="23"/>
          <w:szCs w:val="23"/>
        </w:rPr>
        <w:lastRenderedPageBreak/>
        <w:t>Tora folgt. Es ist ein Text, der seine Sendung zusammenfasst:</w:t>
      </w:r>
      <w:r>
        <w:rPr>
          <w:rFonts w:cs="Garamond"/>
          <w:color w:val="231F20"/>
          <w:w w:val="95"/>
          <w:sz w:val="23"/>
          <w:szCs w:val="23"/>
        </w:rPr>
        <w:t xml:space="preserve"> </w:t>
      </w:r>
      <w:r w:rsidRPr="00B31591">
        <w:rPr>
          <w:rFonts w:cs="Garamond"/>
          <w:color w:val="231F20"/>
          <w:w w:val="95"/>
          <w:sz w:val="23"/>
          <w:szCs w:val="23"/>
        </w:rPr>
        <w:t>„Der Geist des Herrn ruht auf mir; denn er hat mich gesalbt. Er hat mich gesandt, damit ich den Armen eine frohe Botschaft bringe ...“ (</w:t>
      </w:r>
      <w:proofErr w:type="spellStart"/>
      <w:r w:rsidRPr="00B31591">
        <w:rPr>
          <w:rFonts w:cs="Garamond"/>
          <w:color w:val="231F20"/>
          <w:w w:val="95"/>
          <w:sz w:val="23"/>
          <w:szCs w:val="23"/>
        </w:rPr>
        <w:t>Lk</w:t>
      </w:r>
      <w:proofErr w:type="spellEnd"/>
      <w:r w:rsidRPr="00B31591">
        <w:rPr>
          <w:rFonts w:cs="Garamond"/>
          <w:color w:val="231F20"/>
          <w:w w:val="95"/>
          <w:sz w:val="23"/>
          <w:szCs w:val="23"/>
        </w:rPr>
        <w:t xml:space="preserve"> 4,18). Dann beginnt er zu erläutern: „Heute hat sich das Schriftwort, das ihr eben gehört habt, erfüllt“ (</w:t>
      </w:r>
      <w:proofErr w:type="spellStart"/>
      <w:r w:rsidRPr="00B31591">
        <w:rPr>
          <w:rFonts w:cs="Garamond"/>
          <w:color w:val="231F20"/>
          <w:w w:val="95"/>
          <w:sz w:val="23"/>
          <w:szCs w:val="23"/>
        </w:rPr>
        <w:t>Lk</w:t>
      </w:r>
      <w:proofErr w:type="spellEnd"/>
      <w:r w:rsidRPr="00B31591">
        <w:rPr>
          <w:rFonts w:cs="Garamond"/>
          <w:color w:val="231F20"/>
          <w:w w:val="95"/>
          <w:sz w:val="23"/>
          <w:szCs w:val="23"/>
        </w:rPr>
        <w:t xml:space="preserve"> 4,21). Dieses </w:t>
      </w:r>
      <w:r w:rsidRPr="00B31591">
        <w:rPr>
          <w:rFonts w:cs="Garamond"/>
          <w:i/>
          <w:iCs/>
          <w:color w:val="231F20"/>
          <w:w w:val="95"/>
          <w:sz w:val="23"/>
          <w:szCs w:val="23"/>
        </w:rPr>
        <w:t xml:space="preserve">heute </w:t>
      </w:r>
      <w:r w:rsidRPr="00B31591">
        <w:rPr>
          <w:rFonts w:cs="Garamond"/>
          <w:color w:val="231F20"/>
          <w:w w:val="95"/>
          <w:sz w:val="23"/>
          <w:szCs w:val="23"/>
        </w:rPr>
        <w:t>gilt auch, wenn der Lektor am ko</w:t>
      </w:r>
      <w:r w:rsidR="008C398D">
        <w:rPr>
          <w:rFonts w:cs="Garamond"/>
          <w:color w:val="231F20"/>
          <w:w w:val="95"/>
          <w:sz w:val="23"/>
          <w:szCs w:val="23"/>
        </w:rPr>
        <w:t>mmenden Sonntag die Lesung ver</w:t>
      </w:r>
      <w:r w:rsidRPr="00B31591">
        <w:rPr>
          <w:rFonts w:cs="Garamond"/>
          <w:color w:val="231F20"/>
          <w:w w:val="95"/>
          <w:sz w:val="23"/>
          <w:szCs w:val="23"/>
        </w:rPr>
        <w:t>künden wird. Der Gottesdienst ist keine geschichtliche Feierstunde. Gott will hier und heute Menschen ansprechen, sie aufrütteln, trösten und so gegenwärtig sein.</w:t>
      </w:r>
    </w:p>
    <w:p w14:paraId="075672EE"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1A83D7D3"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Die Offenbarung des Johannes beginnt mit den Worten: „Selig, wer die Worte der Prophetie vorliest und jene, die sie hören und das halten, was in ihr geschrieben ist“ (Offb 1,3). Neben den Hörern des Wortes Gottes wird also auch der Lektor genannt. Wie dieser Dienst in biblischer Zeit geordnet war, wissen wir nicht.</w:t>
      </w:r>
    </w:p>
    <w:p w14:paraId="4EFB7871" w14:textId="77777777"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20486922"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Der Märtyrer Justin hat um das Jahr 155 eine Verteidigungsschrift an den Kaiser Antoninus Pius verfasst. Darin erwähnt er indirekt auch den Dienst des Lektors. Seine Aufgabe war es, aus den „</w:t>
      </w:r>
      <w:proofErr w:type="spellStart"/>
      <w:r w:rsidRPr="00B31591">
        <w:rPr>
          <w:rFonts w:cs="Garamond"/>
          <w:color w:val="231F20"/>
          <w:w w:val="95"/>
          <w:sz w:val="23"/>
          <w:szCs w:val="23"/>
        </w:rPr>
        <w:t>Denkwür</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digkeiten</w:t>
      </w:r>
      <w:proofErr w:type="spellEnd"/>
      <w:r w:rsidRPr="00B31591">
        <w:rPr>
          <w:rFonts w:cs="Garamond"/>
          <w:color w:val="231F20"/>
          <w:w w:val="95"/>
          <w:sz w:val="23"/>
          <w:szCs w:val="23"/>
        </w:rPr>
        <w:t xml:space="preserve"> der Apostel und den Propheten“ vorzulesen. Im Anschluss daran wurde das Gehörte vom Vorsteher in einer Ansprache </w:t>
      </w:r>
      <w:proofErr w:type="spellStart"/>
      <w:r w:rsidRPr="00B31591">
        <w:rPr>
          <w:rFonts w:cs="Garamond"/>
          <w:color w:val="231F20"/>
          <w:w w:val="95"/>
          <w:sz w:val="23"/>
          <w:szCs w:val="23"/>
        </w:rPr>
        <w:t>ausge</w:t>
      </w:r>
      <w:proofErr w:type="spellEnd"/>
      <w:r w:rsidRPr="00B31591">
        <w:rPr>
          <w:rFonts w:cs="Garamond"/>
          <w:color w:val="231F20"/>
          <w:w w:val="95"/>
          <w:sz w:val="23"/>
          <w:szCs w:val="23"/>
        </w:rPr>
        <w:t xml:space="preserve">- legt. Ursprünglich wird es wohl so gewesen sein, dass jemand, der lesen konnte, vom Vorsteher gebeten wurde, das Wort Gottes zu </w:t>
      </w:r>
      <w:proofErr w:type="spellStart"/>
      <w:r w:rsidRPr="00B31591">
        <w:rPr>
          <w:rFonts w:cs="Garamond"/>
          <w:color w:val="231F20"/>
          <w:w w:val="95"/>
          <w:sz w:val="23"/>
          <w:szCs w:val="23"/>
        </w:rPr>
        <w:t>ver</w:t>
      </w:r>
      <w:proofErr w:type="spellEnd"/>
      <w:r w:rsidRPr="00B31591">
        <w:rPr>
          <w:rFonts w:cs="Garamond"/>
          <w:color w:val="231F20"/>
          <w:w w:val="95"/>
          <w:sz w:val="23"/>
          <w:szCs w:val="23"/>
        </w:rPr>
        <w:t>- künden. Allmählich wird sich ein Kreis von Personen herausgebildet haben, die mit dieser Aufgabe betraut worden sind.</w:t>
      </w:r>
    </w:p>
    <w:p w14:paraId="14F60E47"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3E8E73D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Die </w:t>
      </w:r>
      <w:proofErr w:type="spellStart"/>
      <w:r w:rsidRPr="00B31591">
        <w:rPr>
          <w:rFonts w:cs="Garamond"/>
          <w:color w:val="231F20"/>
          <w:w w:val="95"/>
          <w:sz w:val="23"/>
          <w:szCs w:val="23"/>
        </w:rPr>
        <w:t>Traditio</w:t>
      </w:r>
      <w:proofErr w:type="spellEnd"/>
      <w:r w:rsidRPr="00B31591">
        <w:rPr>
          <w:rFonts w:cs="Garamond"/>
          <w:color w:val="231F20"/>
          <w:w w:val="95"/>
          <w:sz w:val="23"/>
          <w:szCs w:val="23"/>
        </w:rPr>
        <w:t xml:space="preserve"> apostolica, ein Dokument aus der ersten Hälfte des 3. Jahrhunderts, erwähnt lapidar, dass der Lektor vom Bischof ein- gesetzt wird, indem er ihm das Buch überreicht. Etwa in dieser Zeit wird der Lektor auch von Tertullian und Origenes erwähnt. Seine Aufgabe ist es, das Wort Gottes vorzulesen. Die Auslegung ist Sache des Vorstehers, in der Regel also des Bischofs. Immer noch sind die </w:t>
      </w:r>
      <w:r w:rsidRPr="00B31591">
        <w:rPr>
          <w:rFonts w:cs="Garamond"/>
          <w:color w:val="231F20"/>
          <w:w w:val="95"/>
          <w:sz w:val="23"/>
          <w:szCs w:val="23"/>
        </w:rPr>
        <w:lastRenderedPageBreak/>
        <w:t>Lektoren Laien. Auf den ältesten Darstellungen halten sie ein Buch in Händen – wie es ihrer Aufgabe entspricht.</w:t>
      </w:r>
    </w:p>
    <w:p w14:paraId="79FFB65B"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6203AF6D" w14:textId="10DEC068" w:rsidR="00C41AFB" w:rsidRPr="00B31591"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Bald darauf wird der </w:t>
      </w:r>
      <w:proofErr w:type="spellStart"/>
      <w:r w:rsidRPr="00B31591">
        <w:rPr>
          <w:rFonts w:cs="Garamond"/>
          <w:color w:val="231F20"/>
          <w:w w:val="95"/>
          <w:sz w:val="23"/>
          <w:szCs w:val="23"/>
        </w:rPr>
        <w:t>Lektorendienst</w:t>
      </w:r>
      <w:proofErr w:type="spellEnd"/>
      <w:r w:rsidRPr="00B31591">
        <w:rPr>
          <w:rFonts w:cs="Garamond"/>
          <w:color w:val="231F20"/>
          <w:w w:val="95"/>
          <w:sz w:val="23"/>
          <w:szCs w:val="23"/>
        </w:rPr>
        <w:t xml:space="preserve"> immer stärker institutionalisiert. Schließlich erwächst daraus ein kirchliches Amt, das dem Klerus zu- gerechnet wird. In der Ostkirche segnet der Bischof den Lektor und überreicht ihm das liturgische Buch (den Apostolos) sowie das </w:t>
      </w:r>
      <w:proofErr w:type="spellStart"/>
      <w:r w:rsidRPr="00B31591">
        <w:rPr>
          <w:rFonts w:cs="Garamond"/>
          <w:color w:val="231F20"/>
          <w:w w:val="95"/>
          <w:sz w:val="23"/>
          <w:szCs w:val="23"/>
        </w:rPr>
        <w:t>litur</w:t>
      </w:r>
      <w:proofErr w:type="spellEnd"/>
      <w:r w:rsidRPr="00B31591">
        <w:rPr>
          <w:rFonts w:cs="Garamond"/>
          <w:color w:val="231F20"/>
          <w:w w:val="95"/>
          <w:sz w:val="23"/>
          <w:szCs w:val="23"/>
        </w:rPr>
        <w:t xml:space="preserve">- gische Dienstgewand. Auch im Abendland wird der Lektor bald zu den „niederen Weihen“ gezählt. Die Aufgabe, das Evangelium vor- zutragen, wird dem Diakon vorbehalten. </w:t>
      </w:r>
      <w:r w:rsidR="00BB2058">
        <w:rPr>
          <w:rFonts w:cs="Garamond"/>
          <w:color w:val="231F20"/>
          <w:w w:val="95"/>
          <w:sz w:val="23"/>
          <w:szCs w:val="23"/>
        </w:rPr>
        <w:t>I</w:t>
      </w:r>
      <w:r w:rsidRPr="00B31591">
        <w:rPr>
          <w:rFonts w:cs="Garamond"/>
          <w:color w:val="231F20"/>
          <w:w w:val="95"/>
          <w:sz w:val="23"/>
          <w:szCs w:val="23"/>
        </w:rPr>
        <w:t xml:space="preserve">n der Praxis </w:t>
      </w:r>
      <w:r w:rsidR="00BB2058">
        <w:rPr>
          <w:rFonts w:cs="Garamond"/>
          <w:color w:val="231F20"/>
          <w:w w:val="95"/>
          <w:sz w:val="23"/>
          <w:szCs w:val="23"/>
        </w:rPr>
        <w:t xml:space="preserve">aber kommt es </w:t>
      </w:r>
      <w:r w:rsidRPr="00B31591">
        <w:rPr>
          <w:rFonts w:cs="Garamond"/>
          <w:color w:val="231F20"/>
          <w:w w:val="95"/>
          <w:sz w:val="23"/>
          <w:szCs w:val="23"/>
        </w:rPr>
        <w:t xml:space="preserve">bald zum Verfall des </w:t>
      </w:r>
      <w:proofErr w:type="spellStart"/>
      <w:r w:rsidRPr="00B31591">
        <w:rPr>
          <w:rFonts w:cs="Garamond"/>
          <w:color w:val="231F20"/>
          <w:w w:val="95"/>
          <w:sz w:val="23"/>
          <w:szCs w:val="23"/>
        </w:rPr>
        <w:t>Lektorendienstes</w:t>
      </w:r>
      <w:proofErr w:type="spellEnd"/>
      <w:r w:rsidR="00326592">
        <w:rPr>
          <w:rFonts w:cs="Garamond"/>
          <w:color w:val="231F20"/>
          <w:w w:val="95"/>
          <w:sz w:val="23"/>
          <w:szCs w:val="23"/>
        </w:rPr>
        <w:t>, wie nun kurz skizziert wird.</w:t>
      </w:r>
    </w:p>
    <w:p w14:paraId="426DD7DE"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0AFF2F60"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Bereits im 4. Jh. gibt es Hinweise, dass mit dem </w:t>
      </w:r>
      <w:proofErr w:type="spellStart"/>
      <w:r w:rsidRPr="00B31591">
        <w:rPr>
          <w:rFonts w:cs="Garamond"/>
          <w:color w:val="231F20"/>
          <w:w w:val="95"/>
          <w:sz w:val="23"/>
          <w:szCs w:val="23"/>
        </w:rPr>
        <w:t>Lektorendienst</w:t>
      </w:r>
      <w:proofErr w:type="spellEnd"/>
      <w:r w:rsidRPr="00B31591">
        <w:rPr>
          <w:rFonts w:cs="Garamond"/>
          <w:color w:val="231F20"/>
          <w:w w:val="95"/>
          <w:sz w:val="23"/>
          <w:szCs w:val="23"/>
        </w:rPr>
        <w:t xml:space="preserve"> vor allem Knaben betraut worden sind. Mit ihrer hellen Stimme konnten sie die großen Kirchenräume gut durchdringen. Zumeist geschah die Aufnahme in den Dienst im Rahmen ihrer schulischen Bildung, die der Vorbereitung auf das Priesteramt diente. Aufgrund mannigfaltiger Schwierigkeiten behielt man in weiterer Folge die „niedere Weihe“ der Knaben zu Lektoren bei, übertrug aber ihre Aufgabe an Träger höherer Weihestufen. Ab dem Mittelalter war es schließlich Lektoren mancherorts sogar verboten (!), die Lesung vorzutragen. Diese Aufgabe hatte der Subdiakon inne, der damals zu den geweihten Personen gezählt wurde. Dass der Gottesdienst insgesamt immer mehr als Tun der geweihten Amtsträger betrachtet wurde, hat in unseren Breiten sicher auch mit dem Umstand zu tun, dass die Liturgiesprache (das Lateinische) vom Volk kaum verstanden wurde.</w:t>
      </w:r>
    </w:p>
    <w:p w14:paraId="7AC9338A"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13CB21C8" w14:textId="73144F20"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Dies führt uns nun zur Frage, ob Laien überhaupt einen liturgischen Dienst ausüben können. Noch wenige Jahre vor dem Konzil wurde dies von der Ritenkongregation nur im Blick auf männliche Laien bejaht. Die Männerstimmen eines Kirchenchores üben einen </w:t>
      </w:r>
      <w:proofErr w:type="spellStart"/>
      <w:r w:rsidRPr="00B31591">
        <w:rPr>
          <w:rFonts w:cs="Garamond"/>
          <w:color w:val="231F20"/>
          <w:w w:val="95"/>
          <w:sz w:val="23"/>
          <w:szCs w:val="23"/>
        </w:rPr>
        <w:t>liturgi</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schen</w:t>
      </w:r>
      <w:proofErr w:type="spellEnd"/>
      <w:r w:rsidRPr="00B31591">
        <w:rPr>
          <w:rFonts w:cs="Garamond"/>
          <w:color w:val="231F20"/>
          <w:w w:val="95"/>
          <w:sz w:val="23"/>
          <w:szCs w:val="23"/>
        </w:rPr>
        <w:t xml:space="preserve"> Dienst aus (immerhin könnten die Männer Kleriker sein), den </w:t>
      </w:r>
      <w:r w:rsidRPr="00B31591">
        <w:rPr>
          <w:rFonts w:cs="Garamond"/>
          <w:color w:val="231F20"/>
          <w:w w:val="95"/>
          <w:sz w:val="23"/>
          <w:szCs w:val="23"/>
        </w:rPr>
        <w:lastRenderedPageBreak/>
        <w:t xml:space="preserve">Frauenstimmen hingegen blieb diese Anerkennung vorerst versagt. Nur kurze Zeit später betont die Liturgiekonstitution des II. </w:t>
      </w:r>
      <w:proofErr w:type="spellStart"/>
      <w:r w:rsidRPr="00B31591">
        <w:rPr>
          <w:rFonts w:cs="Garamond"/>
          <w:color w:val="231F20"/>
          <w:w w:val="95"/>
          <w:sz w:val="23"/>
          <w:szCs w:val="23"/>
        </w:rPr>
        <w:t>Vatika</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nischen</w:t>
      </w:r>
      <w:proofErr w:type="spellEnd"/>
      <w:r w:rsidRPr="00B31591">
        <w:rPr>
          <w:rFonts w:cs="Garamond"/>
          <w:color w:val="231F20"/>
          <w:w w:val="95"/>
          <w:sz w:val="23"/>
          <w:szCs w:val="23"/>
        </w:rPr>
        <w:t xml:space="preserve"> </w:t>
      </w:r>
      <w:r>
        <w:rPr>
          <w:rFonts w:cs="Garamond"/>
          <w:color w:val="231F20"/>
          <w:w w:val="95"/>
          <w:sz w:val="23"/>
          <w:szCs w:val="23"/>
        </w:rPr>
        <w:t xml:space="preserve">Konzils: </w:t>
      </w:r>
      <w:r w:rsidRPr="00B31591">
        <w:rPr>
          <w:rFonts w:cs="Garamond"/>
          <w:color w:val="231F20"/>
          <w:w w:val="95"/>
          <w:sz w:val="23"/>
          <w:szCs w:val="23"/>
        </w:rPr>
        <w:t>„Auch die Min</w:t>
      </w:r>
      <w:r w:rsidR="00612089">
        <w:rPr>
          <w:rFonts w:cs="Garamond"/>
          <w:color w:val="231F20"/>
          <w:w w:val="95"/>
          <w:sz w:val="23"/>
          <w:szCs w:val="23"/>
        </w:rPr>
        <w:t>istranten, Lektoren, Kommentato</w:t>
      </w:r>
      <w:r w:rsidRPr="00B31591">
        <w:rPr>
          <w:rFonts w:cs="Garamond"/>
          <w:color w:val="231F20"/>
          <w:w w:val="95"/>
          <w:sz w:val="23"/>
          <w:szCs w:val="23"/>
        </w:rPr>
        <w:t>ren und die Mitglieder der Kirchenchöre vollziehen einen wahrhaft liturgischen Dienst“ (SC 29). Die</w:t>
      </w:r>
      <w:r w:rsidR="008C398D">
        <w:rPr>
          <w:rFonts w:cs="Garamond"/>
          <w:color w:val="231F20"/>
          <w:w w:val="95"/>
          <w:sz w:val="23"/>
          <w:szCs w:val="23"/>
        </w:rPr>
        <w:t xml:space="preserve"> theologische Grundlage wird we</w:t>
      </w:r>
      <w:r w:rsidRPr="00B31591">
        <w:rPr>
          <w:rFonts w:cs="Garamond"/>
          <w:color w:val="231F20"/>
          <w:w w:val="95"/>
          <w:sz w:val="23"/>
          <w:szCs w:val="23"/>
        </w:rPr>
        <w:t>nige Absätze zuvor</w:t>
      </w:r>
      <w:r w:rsidR="00BB2058">
        <w:rPr>
          <w:rFonts w:cs="Garamond"/>
          <w:color w:val="231F20"/>
          <w:w w:val="95"/>
          <w:sz w:val="23"/>
          <w:szCs w:val="23"/>
        </w:rPr>
        <w:t xml:space="preserve"> </w:t>
      </w:r>
      <w:r w:rsidRPr="00B31591">
        <w:rPr>
          <w:rFonts w:cs="Garamond"/>
          <w:color w:val="231F20"/>
          <w:w w:val="95"/>
          <w:sz w:val="23"/>
          <w:szCs w:val="23"/>
        </w:rPr>
        <w:t>dargelegt: „Die Mutter Kirche wünscht sehr, alle Gläubigen möchten zu der vollen, bewussten und tätigen Teilnahme an den liturgischen Feiern geführt werden, wie sie das Wesen der Liturgie selbst ve</w:t>
      </w:r>
      <w:r w:rsidR="00612089">
        <w:rPr>
          <w:rFonts w:cs="Garamond"/>
          <w:color w:val="231F20"/>
          <w:w w:val="95"/>
          <w:sz w:val="23"/>
          <w:szCs w:val="23"/>
        </w:rPr>
        <w:t>rlangt und zu der das christli</w:t>
      </w:r>
      <w:r w:rsidRPr="00B31591">
        <w:rPr>
          <w:rFonts w:cs="Garamond"/>
          <w:color w:val="231F20"/>
          <w:w w:val="95"/>
          <w:sz w:val="23"/>
          <w:szCs w:val="23"/>
        </w:rPr>
        <w:t>che Volk, ‚das auserwählte Geschlecht, das königliche Priestertum, der heilige Stamm, das Eigentumsvolk‘ (1 Petr 2,9; vgl. 2,4-5) kraft der</w:t>
      </w:r>
      <w:r w:rsidR="00612089">
        <w:rPr>
          <w:rFonts w:cs="Garamond"/>
          <w:color w:val="231F20"/>
          <w:w w:val="95"/>
          <w:sz w:val="23"/>
          <w:szCs w:val="23"/>
        </w:rPr>
        <w:t xml:space="preserve"> </w:t>
      </w:r>
      <w:r w:rsidRPr="00B31591">
        <w:rPr>
          <w:rFonts w:cs="Garamond"/>
          <w:color w:val="231F20"/>
          <w:w w:val="95"/>
          <w:sz w:val="23"/>
          <w:szCs w:val="23"/>
        </w:rPr>
        <w:t>Taufe berechtigt und verpflichtet ist“ (SC 14). Zu ministrieren, die biblischen Lesungen vorzutragen, zu singen ist also die Aufgabe der Laien. In der aktiven und tätigen Teilnahme aller (durch Haltungen, Gebärden, Gebete, Akklamationen, Gesänge etc.) und durch die liturgischen Dienste wird die Kirche als priesterliches Volk Gottes erfahrbar. Diesem Volk Gottes gehört man durch die Taufe an. Die Taufgnade ist somit die Grundlage für die liturgischen Dienste.</w:t>
      </w:r>
      <w:r w:rsidRPr="00B31591">
        <w:rPr>
          <w:rFonts w:cs="Garamond"/>
          <w:color w:val="000000"/>
          <w:w w:val="95"/>
          <w:sz w:val="23"/>
          <w:szCs w:val="23"/>
        </w:rPr>
        <w:t xml:space="preserve"> </w:t>
      </w:r>
      <w:r w:rsidRPr="00B31591">
        <w:rPr>
          <w:rFonts w:cs="Garamond"/>
          <w:color w:val="231F20"/>
          <w:w w:val="95"/>
          <w:sz w:val="23"/>
          <w:szCs w:val="23"/>
        </w:rPr>
        <w:t>Daher ist es neben</w:t>
      </w:r>
      <w:r w:rsidR="008C398D">
        <w:rPr>
          <w:rFonts w:cs="Garamond"/>
          <w:color w:val="231F20"/>
          <w:w w:val="95"/>
          <w:sz w:val="23"/>
          <w:szCs w:val="23"/>
        </w:rPr>
        <w:t>-</w:t>
      </w:r>
      <w:r w:rsidRPr="00B31591">
        <w:rPr>
          <w:rFonts w:cs="Garamond"/>
          <w:color w:val="231F20"/>
          <w:w w:val="95"/>
          <w:sz w:val="23"/>
          <w:szCs w:val="23"/>
        </w:rPr>
        <w:t>sächlich, ob jemand als Mann oder Frau an den Ambo tritt. Freilich ha</w:t>
      </w:r>
      <w:r w:rsidR="00326592">
        <w:rPr>
          <w:rFonts w:cs="Garamond"/>
          <w:color w:val="231F20"/>
          <w:w w:val="95"/>
          <w:sz w:val="23"/>
          <w:szCs w:val="23"/>
        </w:rPr>
        <w:t>t die Zeit</w:t>
      </w:r>
      <w:r w:rsidRPr="00B31591">
        <w:rPr>
          <w:rFonts w:cs="Garamond"/>
          <w:color w:val="231F20"/>
          <w:w w:val="95"/>
          <w:sz w:val="23"/>
          <w:szCs w:val="23"/>
        </w:rPr>
        <w:t xml:space="preserve"> nach dem Konzil gezeigt, dass man sich mitunter schwer getan hat, daraus auch die Konsequenzen zu ziehen (man denke nur an die Frage, ob es Mädchen erlaubt sei, zu ministrieren).</w:t>
      </w:r>
      <w:r w:rsidR="00326592">
        <w:rPr>
          <w:rFonts w:cs="Garamond"/>
          <w:color w:val="231F20"/>
          <w:w w:val="95"/>
          <w:sz w:val="23"/>
          <w:szCs w:val="23"/>
        </w:rPr>
        <w:t xml:space="preserve"> </w:t>
      </w:r>
      <w:r w:rsidR="000F239D" w:rsidRPr="008E585B">
        <w:t xml:space="preserve">Eine wichtige Klärung erfolgte 2021, als Papst Franziskus mit dem Motu proprio </w:t>
      </w:r>
      <w:r w:rsidR="000F239D">
        <w:t>„</w:t>
      </w:r>
      <w:r w:rsidR="000F239D" w:rsidRPr="000F239D">
        <w:t>Spiritus Domini</w:t>
      </w:r>
      <w:r w:rsidR="000F239D">
        <w:t>“</w:t>
      </w:r>
      <w:r w:rsidR="000F239D" w:rsidRPr="008E585B">
        <w:t xml:space="preserve"> ermöglichte, auch Frauen dauerhaft zum Dienst der Lektorin </w:t>
      </w:r>
      <w:r w:rsidR="000F239D">
        <w:t>bzw.</w:t>
      </w:r>
      <w:r w:rsidR="000F239D" w:rsidRPr="008E585B">
        <w:t xml:space="preserve"> Akolythin zu beauftragen.</w:t>
      </w:r>
    </w:p>
    <w:p w14:paraId="72DBB7D1"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7227B5AC"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„Der Lektor hat in der Eucharistiefeier eine eigene Aufgabe, die er auch dann ausüben soll, wenn geweihte Amtsträger mitwirken“ (PEML 51). Wenn mehrere Lektoren zur Verfügung stehen, soll man die Aufgaben unter ihnen aufteilen (PEML 52). Die zentrale </w:t>
      </w:r>
      <w:r>
        <w:rPr>
          <w:rFonts w:cs="Garamond"/>
          <w:color w:val="231F20"/>
          <w:w w:val="95"/>
          <w:sz w:val="23"/>
          <w:szCs w:val="23"/>
        </w:rPr>
        <w:t>Auf</w:t>
      </w:r>
      <w:r w:rsidRPr="00B31591">
        <w:rPr>
          <w:rFonts w:cs="Garamond"/>
          <w:color w:val="231F20"/>
          <w:w w:val="95"/>
          <w:sz w:val="23"/>
          <w:szCs w:val="23"/>
        </w:rPr>
        <w:t xml:space="preserve">gabe des Lektors ist der Vortrag der Lesungen. Zudem kann er in </w:t>
      </w:r>
      <w:proofErr w:type="spellStart"/>
      <w:r w:rsidRPr="00B31591">
        <w:rPr>
          <w:rFonts w:cs="Garamond"/>
          <w:color w:val="231F20"/>
          <w:w w:val="95"/>
          <w:sz w:val="23"/>
          <w:szCs w:val="23"/>
        </w:rPr>
        <w:t>Vertre</w:t>
      </w:r>
      <w:r>
        <w:rPr>
          <w:rFonts w:cs="Garamond"/>
          <w:color w:val="231F20"/>
          <w:w w:val="95"/>
          <w:sz w:val="23"/>
          <w:szCs w:val="23"/>
        </w:rPr>
        <w:t>-</w:t>
      </w:r>
      <w:r w:rsidRPr="00B31591">
        <w:rPr>
          <w:rFonts w:cs="Garamond"/>
          <w:color w:val="231F20"/>
          <w:w w:val="95"/>
          <w:sz w:val="23"/>
          <w:szCs w:val="23"/>
        </w:rPr>
        <w:t>tung</w:t>
      </w:r>
      <w:proofErr w:type="spellEnd"/>
      <w:r w:rsidRPr="00B31591">
        <w:rPr>
          <w:rFonts w:cs="Garamond"/>
          <w:color w:val="231F20"/>
          <w:w w:val="95"/>
          <w:sz w:val="23"/>
          <w:szCs w:val="23"/>
        </w:rPr>
        <w:t xml:space="preserve"> auch andere </w:t>
      </w:r>
      <w:r w:rsidR="008C398D">
        <w:rPr>
          <w:rFonts w:cs="Garamond"/>
          <w:color w:val="231F20"/>
          <w:w w:val="95"/>
          <w:sz w:val="23"/>
          <w:szCs w:val="23"/>
        </w:rPr>
        <w:t>Dienste über</w:t>
      </w:r>
      <w:r w:rsidRPr="00B31591">
        <w:rPr>
          <w:rFonts w:cs="Garamond"/>
          <w:color w:val="231F20"/>
          <w:w w:val="95"/>
          <w:sz w:val="23"/>
          <w:szCs w:val="23"/>
        </w:rPr>
        <w:t>nehmen:</w:t>
      </w:r>
    </w:p>
    <w:p w14:paraId="78718549" w14:textId="77777777" w:rsidR="00C41AFB" w:rsidRPr="00B31591" w:rsidRDefault="00C41AFB" w:rsidP="00C41AFB">
      <w:pPr>
        <w:widowControl w:val="0"/>
        <w:numPr>
          <w:ilvl w:val="0"/>
          <w:numId w:val="12"/>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lastRenderedPageBreak/>
        <w:t xml:space="preserve">Er trägt beim Einzug das Evangelienbuch: „Beim Gang zum Altar kann der Lektor, wenn kein Diakon anwesend ist, mit dem vorgeschriebenen Gewand bekleidet, das Evangeliar leicht </w:t>
      </w:r>
      <w:proofErr w:type="spellStart"/>
      <w:r w:rsidRPr="00B31591">
        <w:rPr>
          <w:rFonts w:cs="Garamond"/>
          <w:color w:val="231F20"/>
          <w:w w:val="95"/>
          <w:sz w:val="23"/>
          <w:szCs w:val="23"/>
        </w:rPr>
        <w:t>erho</w:t>
      </w:r>
      <w:r>
        <w:rPr>
          <w:rFonts w:cs="Garamond"/>
          <w:color w:val="231F20"/>
          <w:w w:val="95"/>
          <w:sz w:val="23"/>
          <w:szCs w:val="23"/>
        </w:rPr>
        <w:t>-</w:t>
      </w:r>
      <w:r w:rsidRPr="00B31591">
        <w:rPr>
          <w:rFonts w:cs="Garamond"/>
          <w:color w:val="231F20"/>
          <w:w w:val="95"/>
          <w:sz w:val="23"/>
          <w:szCs w:val="23"/>
        </w:rPr>
        <w:t>ben</w:t>
      </w:r>
      <w:proofErr w:type="spellEnd"/>
      <w:r w:rsidRPr="00B31591">
        <w:rPr>
          <w:rFonts w:cs="Garamond"/>
          <w:color w:val="231F20"/>
          <w:w w:val="95"/>
          <w:sz w:val="23"/>
          <w:szCs w:val="23"/>
        </w:rPr>
        <w:t xml:space="preserve"> tragen. In diesem Fall geht er vor dem Priester, anderenfalls zusammen mit den übrigen liturgischen Diensten“ (GORM 194).</w:t>
      </w:r>
    </w:p>
    <w:p w14:paraId="361340D3" w14:textId="77777777" w:rsidR="00C41AFB" w:rsidRPr="00B31591" w:rsidRDefault="00C41AFB" w:rsidP="00C41AFB">
      <w:pPr>
        <w:widowControl w:val="0"/>
        <w:numPr>
          <w:ilvl w:val="0"/>
          <w:numId w:val="12"/>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„Wenn er beim Altar angekommen ist, macht er mit den anderen eine tiefe Verneigung. Falls er das </w:t>
      </w:r>
      <w:r>
        <w:rPr>
          <w:rFonts w:cs="Garamond"/>
          <w:color w:val="231F20"/>
          <w:w w:val="95"/>
          <w:sz w:val="23"/>
          <w:szCs w:val="23"/>
        </w:rPr>
        <w:t xml:space="preserve">Evangeliar </w:t>
      </w:r>
      <w:r w:rsidRPr="00B31591">
        <w:rPr>
          <w:rFonts w:cs="Garamond"/>
          <w:color w:val="231F20"/>
          <w:w w:val="95"/>
          <w:sz w:val="23"/>
          <w:szCs w:val="23"/>
        </w:rPr>
        <w:t>trägt, tritt er an den Altar und legt das Evangeliar auf ihm nieder. Dann nimmt er im Altarraum zusammen mit den anderen liturgischen Diensten seinen Platz ein“ (GORM 195).</w:t>
      </w:r>
    </w:p>
    <w:p w14:paraId="1BAAA982" w14:textId="77777777" w:rsidR="00C41AFB" w:rsidRPr="00B31591" w:rsidRDefault="00C41AFB" w:rsidP="00C41AFB">
      <w:pPr>
        <w:widowControl w:val="0"/>
        <w:numPr>
          <w:ilvl w:val="0"/>
          <w:numId w:val="12"/>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Er trägt den Psalm vor, wenn der </w:t>
      </w:r>
      <w:proofErr w:type="spellStart"/>
      <w:r w:rsidRPr="00B31591">
        <w:rPr>
          <w:rFonts w:cs="Garamond"/>
          <w:color w:val="231F20"/>
          <w:w w:val="95"/>
          <w:sz w:val="23"/>
          <w:szCs w:val="23"/>
        </w:rPr>
        <w:t>Psalmsänger</w:t>
      </w:r>
      <w:proofErr w:type="spellEnd"/>
      <w:r w:rsidRPr="00B31591">
        <w:rPr>
          <w:rFonts w:cs="Garamond"/>
          <w:color w:val="231F20"/>
          <w:w w:val="95"/>
          <w:sz w:val="23"/>
          <w:szCs w:val="23"/>
        </w:rPr>
        <w:t xml:space="preserve"> fehlt (GORM 196).</w:t>
      </w:r>
    </w:p>
    <w:p w14:paraId="7D35A54F" w14:textId="77777777" w:rsidR="00C41AFB" w:rsidRPr="00B31591" w:rsidRDefault="00C41AFB" w:rsidP="00C41AFB">
      <w:pPr>
        <w:widowControl w:val="0"/>
        <w:numPr>
          <w:ilvl w:val="0"/>
          <w:numId w:val="12"/>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Er trägt beim Allgemeinen Gebet die Gebetsanliegen vor, wenn kein Diakon anwesend ist (GORM 197).</w:t>
      </w:r>
    </w:p>
    <w:p w14:paraId="0E13B3AD" w14:textId="77777777" w:rsidR="00C41AFB" w:rsidRPr="00B31591" w:rsidRDefault="00C41AFB" w:rsidP="00C41AFB">
      <w:pPr>
        <w:widowControl w:val="0"/>
        <w:numPr>
          <w:ilvl w:val="0"/>
          <w:numId w:val="12"/>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„Wenn zum Einzug oder zur Kommunion nicht gesungen wird und die im Messbuch </w:t>
      </w:r>
      <w:r>
        <w:rPr>
          <w:rFonts w:cs="Garamond"/>
          <w:color w:val="231F20"/>
          <w:w w:val="95"/>
          <w:sz w:val="23"/>
          <w:szCs w:val="23"/>
        </w:rPr>
        <w:t xml:space="preserve">vorgesehenen </w:t>
      </w:r>
      <w:r w:rsidRPr="00B31591">
        <w:rPr>
          <w:rFonts w:cs="Garamond"/>
          <w:color w:val="231F20"/>
          <w:w w:val="95"/>
          <w:sz w:val="23"/>
          <w:szCs w:val="23"/>
        </w:rPr>
        <w:t>Antiphonen nicht von den Gläubigen gesprochen werden, kann der Lektor sie zu einem passenden Zeitpunkt vortragen“ (GORM 198).</w:t>
      </w:r>
    </w:p>
    <w:p w14:paraId="24E09D96"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p>
    <w:p w14:paraId="580A3DA3"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1BEB6E42"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Pr>
          <w:rFonts w:cs="Garamond"/>
          <w:b/>
          <w:bCs/>
          <w:color w:val="231F20"/>
          <w:w w:val="95"/>
          <w:sz w:val="23"/>
          <w:szCs w:val="23"/>
        </w:rPr>
        <w:t xml:space="preserve">2.7. </w:t>
      </w:r>
      <w:r w:rsidRPr="00B31591">
        <w:rPr>
          <w:rFonts w:cs="Garamond"/>
          <w:b/>
          <w:bCs/>
          <w:color w:val="231F20"/>
          <w:w w:val="95"/>
          <w:sz w:val="23"/>
          <w:szCs w:val="23"/>
        </w:rPr>
        <w:t>Die Leseordnung</w:t>
      </w:r>
    </w:p>
    <w:p w14:paraId="31F19DDD" w14:textId="49E52CF2"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Zur Vorbereitung auf den </w:t>
      </w:r>
      <w:proofErr w:type="spellStart"/>
      <w:r w:rsidRPr="00B31591">
        <w:rPr>
          <w:rFonts w:cs="Garamond"/>
          <w:color w:val="231F20"/>
          <w:w w:val="95"/>
          <w:sz w:val="23"/>
          <w:szCs w:val="23"/>
        </w:rPr>
        <w:t>Lektorendienst</w:t>
      </w:r>
      <w:proofErr w:type="spellEnd"/>
      <w:r w:rsidRPr="00B31591">
        <w:rPr>
          <w:rFonts w:cs="Garamond"/>
          <w:color w:val="231F20"/>
          <w:w w:val="95"/>
          <w:sz w:val="23"/>
          <w:szCs w:val="23"/>
        </w:rPr>
        <w:t xml:space="preserve"> gehört auch die Kenntnis der liturgischen Bücher, der </w:t>
      </w:r>
      <w:proofErr w:type="spellStart"/>
      <w:r w:rsidRPr="00B31591">
        <w:rPr>
          <w:rFonts w:cs="Garamond"/>
          <w:color w:val="231F20"/>
          <w:w w:val="95"/>
          <w:sz w:val="23"/>
          <w:szCs w:val="23"/>
        </w:rPr>
        <w:t>Messlektionare</w:t>
      </w:r>
      <w:proofErr w:type="spellEnd"/>
      <w:r w:rsidRPr="00B31591">
        <w:rPr>
          <w:rFonts w:cs="Garamond"/>
          <w:color w:val="231F20"/>
          <w:w w:val="95"/>
          <w:sz w:val="23"/>
          <w:szCs w:val="23"/>
        </w:rPr>
        <w:t xml:space="preserve"> </w:t>
      </w:r>
      <w:r w:rsidR="00B47635">
        <w:rPr>
          <w:rFonts w:cs="Garamond"/>
          <w:color w:val="231F20"/>
          <w:w w:val="95"/>
          <w:sz w:val="23"/>
          <w:szCs w:val="23"/>
        </w:rPr>
        <w:t>sowie</w:t>
      </w:r>
      <w:r w:rsidRPr="00B31591">
        <w:rPr>
          <w:rFonts w:cs="Garamond"/>
          <w:color w:val="231F20"/>
          <w:w w:val="95"/>
          <w:sz w:val="23"/>
          <w:szCs w:val="23"/>
        </w:rPr>
        <w:t xml:space="preserve"> der Leseordnung. Bei der Auswahl der Texte hat man seit alters her unterschiedliche Prinzipien angewandt. So wurde die Tora im Judentum fortlaufend gelesen, weniger ergiebige Partien wurden ausgelassen. Man nennt diese Art der Auswahl „Bahnlesung“. Die Lesung aus den Propheten (</w:t>
      </w:r>
      <w:proofErr w:type="spellStart"/>
      <w:r w:rsidRPr="00B31591">
        <w:rPr>
          <w:rFonts w:cs="Garamond"/>
          <w:color w:val="231F20"/>
          <w:w w:val="95"/>
          <w:sz w:val="23"/>
          <w:szCs w:val="23"/>
        </w:rPr>
        <w:t>Haftara</w:t>
      </w:r>
      <w:proofErr w:type="spellEnd"/>
      <w:r w:rsidRPr="00B31591">
        <w:rPr>
          <w:rFonts w:cs="Garamond"/>
          <w:color w:val="231F20"/>
          <w:w w:val="95"/>
          <w:sz w:val="23"/>
          <w:szCs w:val="23"/>
        </w:rPr>
        <w:t>) wurde im Blick auf die Tora ausgesucht (Auswahllesung).</w:t>
      </w:r>
    </w:p>
    <w:p w14:paraId="1D41F07E"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05B3D703" w14:textId="4D7DD6CD"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Im Zuge der Liturgiereform wurde auch die Leseordnung gründlich überarbeitet. Ziel der Bemühungen war, den Gläubigen den Tisch des Gotteswortes reicher zu bereiten und die Schatzkammer der Bibel weiter als bisher aufzutun (SC 51). Die Schrifttexte des Kirchenjahres </w:t>
      </w:r>
      <w:r w:rsidRPr="00B31591">
        <w:rPr>
          <w:rFonts w:cs="Garamond"/>
          <w:color w:val="231F20"/>
          <w:w w:val="95"/>
          <w:sz w:val="23"/>
          <w:szCs w:val="23"/>
        </w:rPr>
        <w:lastRenderedPageBreak/>
        <w:t xml:space="preserve">wurden auf zwei Reihen aufgeteilt: Für die Sonn- und Festtage ist ein dreijähriger Lesezyklus vorgesehen, für </w:t>
      </w:r>
      <w:r w:rsidR="00B47635">
        <w:rPr>
          <w:rFonts w:cs="Garamond"/>
          <w:color w:val="231F20"/>
          <w:w w:val="95"/>
          <w:sz w:val="23"/>
          <w:szCs w:val="23"/>
        </w:rPr>
        <w:t>die Wochen</w:t>
      </w:r>
      <w:r w:rsidRPr="00B31591">
        <w:rPr>
          <w:rFonts w:cs="Garamond"/>
          <w:color w:val="231F20"/>
          <w:w w:val="95"/>
          <w:sz w:val="23"/>
          <w:szCs w:val="23"/>
        </w:rPr>
        <w:t xml:space="preserve">tage </w:t>
      </w:r>
      <w:r w:rsidR="00B47635">
        <w:rPr>
          <w:rFonts w:cs="Garamond"/>
          <w:color w:val="231F20"/>
          <w:w w:val="95"/>
          <w:sz w:val="23"/>
          <w:szCs w:val="23"/>
        </w:rPr>
        <w:t xml:space="preserve">hingegen </w:t>
      </w:r>
      <w:r w:rsidRPr="00B31591">
        <w:rPr>
          <w:rFonts w:cs="Garamond"/>
          <w:color w:val="231F20"/>
          <w:w w:val="95"/>
          <w:sz w:val="23"/>
          <w:szCs w:val="23"/>
        </w:rPr>
        <w:t xml:space="preserve">ein zweijähriger. Die Festtagsordnung enthält die </w:t>
      </w:r>
      <w:r>
        <w:rPr>
          <w:rFonts w:cs="Garamond"/>
          <w:color w:val="231F20"/>
          <w:w w:val="95"/>
          <w:sz w:val="23"/>
          <w:szCs w:val="23"/>
        </w:rPr>
        <w:t>bedeu</w:t>
      </w:r>
      <w:r w:rsidRPr="00B31591">
        <w:rPr>
          <w:rFonts w:cs="Garamond"/>
          <w:color w:val="231F20"/>
          <w:w w:val="95"/>
          <w:sz w:val="23"/>
          <w:szCs w:val="23"/>
        </w:rPr>
        <w:t>tenderen Texte. Zudem sind eigene Texte für Heilige, Sakramente, Sakramentalien, Messen für besondere Anliegen, Votivmessen und Messen für Verstorbene vorgesehen (PEML 65).</w:t>
      </w:r>
    </w:p>
    <w:p w14:paraId="5F4C3B45" w14:textId="77777777" w:rsidR="00C41AFB" w:rsidRDefault="00C41AFB" w:rsidP="00C41AFB">
      <w:pPr>
        <w:widowControl w:val="0"/>
        <w:autoSpaceDE w:val="0"/>
        <w:autoSpaceDN w:val="0"/>
        <w:adjustRightInd w:val="0"/>
        <w:spacing w:after="0" w:line="300" w:lineRule="atLeast"/>
        <w:rPr>
          <w:rFonts w:cs="Garamond"/>
          <w:color w:val="000000"/>
          <w:w w:val="95"/>
          <w:sz w:val="23"/>
          <w:szCs w:val="23"/>
        </w:rPr>
      </w:pPr>
    </w:p>
    <w:p w14:paraId="0A8AB437" w14:textId="77777777" w:rsidR="008C398D" w:rsidRPr="00B31591" w:rsidRDefault="008C398D" w:rsidP="00C41AFB">
      <w:pPr>
        <w:widowControl w:val="0"/>
        <w:autoSpaceDE w:val="0"/>
        <w:autoSpaceDN w:val="0"/>
        <w:adjustRightInd w:val="0"/>
        <w:spacing w:after="0" w:line="300" w:lineRule="atLeast"/>
        <w:rPr>
          <w:rFonts w:cs="Garamond"/>
          <w:color w:val="000000"/>
          <w:w w:val="95"/>
          <w:sz w:val="23"/>
          <w:szCs w:val="23"/>
        </w:rPr>
      </w:pPr>
    </w:p>
    <w:p w14:paraId="063055E9" w14:textId="77777777" w:rsidR="00C41AFB" w:rsidRPr="008C398D" w:rsidRDefault="00C41AFB" w:rsidP="00C41AFB">
      <w:pPr>
        <w:widowControl w:val="0"/>
        <w:autoSpaceDE w:val="0"/>
        <w:autoSpaceDN w:val="0"/>
        <w:adjustRightInd w:val="0"/>
        <w:spacing w:after="0" w:line="300" w:lineRule="atLeast"/>
        <w:jc w:val="both"/>
        <w:rPr>
          <w:rFonts w:cs="Garamond"/>
          <w:b/>
          <w:color w:val="000000"/>
          <w:w w:val="95"/>
          <w:sz w:val="23"/>
          <w:szCs w:val="23"/>
        </w:rPr>
      </w:pPr>
      <w:r w:rsidRPr="008C398D">
        <w:rPr>
          <w:rFonts w:cs="Garamond"/>
          <w:b/>
          <w:bCs/>
          <w:i/>
          <w:iCs/>
          <w:color w:val="231F20"/>
          <w:w w:val="95"/>
          <w:sz w:val="23"/>
          <w:szCs w:val="23"/>
        </w:rPr>
        <w:t>2.7.1. Die Sonn- und Festtage</w:t>
      </w:r>
    </w:p>
    <w:p w14:paraId="075C7A6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Pr>
          <w:rFonts w:cs="Garamond"/>
          <w:color w:val="231F20"/>
          <w:w w:val="95"/>
          <w:sz w:val="23"/>
          <w:szCs w:val="23"/>
        </w:rPr>
        <w:t>J</w:t>
      </w:r>
      <w:r w:rsidRPr="00B31591">
        <w:rPr>
          <w:rFonts w:cs="Garamond"/>
          <w:color w:val="231F20"/>
          <w:w w:val="95"/>
          <w:sz w:val="23"/>
          <w:szCs w:val="23"/>
        </w:rPr>
        <w:t xml:space="preserve">ede Messfeier </w:t>
      </w:r>
      <w:r>
        <w:rPr>
          <w:rFonts w:cs="Garamond"/>
          <w:color w:val="231F20"/>
          <w:w w:val="95"/>
          <w:sz w:val="23"/>
          <w:szCs w:val="23"/>
        </w:rPr>
        <w:t>beinhaltet</w:t>
      </w:r>
      <w:r w:rsidRPr="00B31591">
        <w:rPr>
          <w:rFonts w:cs="Garamond"/>
          <w:color w:val="231F20"/>
          <w:w w:val="95"/>
          <w:sz w:val="23"/>
          <w:szCs w:val="23"/>
        </w:rPr>
        <w:t xml:space="preserve"> zwei Lesungen und das Evangelium:</w:t>
      </w:r>
    </w:p>
    <w:p w14:paraId="01D08216" w14:textId="77777777" w:rsidR="00C41AFB" w:rsidRPr="00B31591" w:rsidRDefault="00C41AFB" w:rsidP="00C41AFB">
      <w:pPr>
        <w:widowControl w:val="0"/>
        <w:numPr>
          <w:ilvl w:val="0"/>
          <w:numId w:val="14"/>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Die erste Lesung ist dem Alten Testament entnommen, in der</w:t>
      </w:r>
      <w:r>
        <w:rPr>
          <w:rFonts w:cs="Garamond"/>
          <w:color w:val="231F20"/>
          <w:w w:val="95"/>
          <w:sz w:val="23"/>
          <w:szCs w:val="23"/>
        </w:rPr>
        <w:t xml:space="preserve"> </w:t>
      </w:r>
      <w:r w:rsidRPr="00B31591">
        <w:rPr>
          <w:rFonts w:cs="Garamond"/>
          <w:color w:val="231F20"/>
          <w:w w:val="95"/>
          <w:sz w:val="23"/>
          <w:szCs w:val="23"/>
        </w:rPr>
        <w:t>Osterzeit jedoch der Apostelgeschichte.</w:t>
      </w:r>
    </w:p>
    <w:p w14:paraId="371B301A" w14:textId="77777777" w:rsidR="00C41AFB" w:rsidRPr="00B31591" w:rsidRDefault="00C41AFB" w:rsidP="00C41AFB">
      <w:pPr>
        <w:widowControl w:val="0"/>
        <w:numPr>
          <w:ilvl w:val="0"/>
          <w:numId w:val="14"/>
        </w:numPr>
        <w:autoSpaceDE w:val="0"/>
        <w:autoSpaceDN w:val="0"/>
        <w:adjustRightInd w:val="0"/>
        <w:spacing w:after="0" w:line="300" w:lineRule="atLeast"/>
        <w:ind w:left="227" w:hanging="227"/>
        <w:jc w:val="both"/>
        <w:rPr>
          <w:rFonts w:cs="Garamond"/>
          <w:color w:val="000000"/>
          <w:w w:val="95"/>
          <w:sz w:val="23"/>
          <w:szCs w:val="23"/>
        </w:rPr>
      </w:pPr>
      <w:r>
        <w:rPr>
          <w:rFonts w:cs="Garamond"/>
          <w:color w:val="231F20"/>
          <w:w w:val="95"/>
          <w:sz w:val="23"/>
          <w:szCs w:val="23"/>
        </w:rPr>
        <w:t xml:space="preserve">Es </w:t>
      </w:r>
      <w:r w:rsidRPr="00B31591">
        <w:rPr>
          <w:rFonts w:cs="Garamond"/>
          <w:color w:val="231F20"/>
          <w:w w:val="95"/>
          <w:sz w:val="23"/>
          <w:szCs w:val="23"/>
        </w:rPr>
        <w:t>folgt die zweite Lesung aus den</w:t>
      </w:r>
      <w:r>
        <w:rPr>
          <w:rFonts w:cs="Garamond"/>
          <w:color w:val="231F20"/>
          <w:w w:val="95"/>
          <w:sz w:val="23"/>
          <w:szCs w:val="23"/>
        </w:rPr>
        <w:t xml:space="preserve"> Briefen </w:t>
      </w:r>
      <w:r w:rsidRPr="00B31591">
        <w:rPr>
          <w:rFonts w:cs="Garamond"/>
          <w:color w:val="231F20"/>
          <w:w w:val="95"/>
          <w:sz w:val="23"/>
          <w:szCs w:val="23"/>
        </w:rPr>
        <w:t>oder der</w:t>
      </w:r>
      <w:r>
        <w:rPr>
          <w:rFonts w:cs="Garamond"/>
          <w:color w:val="231F20"/>
          <w:w w:val="95"/>
          <w:sz w:val="23"/>
          <w:szCs w:val="23"/>
        </w:rPr>
        <w:t xml:space="preserve"> </w:t>
      </w:r>
      <w:r w:rsidRPr="00B31591">
        <w:rPr>
          <w:rFonts w:cs="Garamond"/>
          <w:color w:val="231F20"/>
          <w:w w:val="95"/>
          <w:sz w:val="23"/>
          <w:szCs w:val="23"/>
        </w:rPr>
        <w:t>Offenbarung.</w:t>
      </w:r>
    </w:p>
    <w:p w14:paraId="2911326F" w14:textId="77777777" w:rsidR="00C41AFB" w:rsidRPr="0095620C" w:rsidRDefault="00C41AFB" w:rsidP="00C41AFB">
      <w:pPr>
        <w:widowControl w:val="0"/>
        <w:numPr>
          <w:ilvl w:val="0"/>
          <w:numId w:val="14"/>
        </w:numPr>
        <w:autoSpaceDE w:val="0"/>
        <w:autoSpaceDN w:val="0"/>
        <w:adjustRightInd w:val="0"/>
        <w:spacing w:after="0" w:line="300" w:lineRule="atLeast"/>
        <w:ind w:left="227" w:hanging="227"/>
        <w:jc w:val="both"/>
        <w:rPr>
          <w:rFonts w:cs="Garamond"/>
          <w:color w:val="000000"/>
          <w:w w:val="95"/>
          <w:sz w:val="23"/>
          <w:szCs w:val="23"/>
        </w:rPr>
      </w:pPr>
      <w:r w:rsidRPr="0095620C">
        <w:rPr>
          <w:rFonts w:cs="Garamond"/>
          <w:color w:val="231F20"/>
          <w:w w:val="95"/>
          <w:sz w:val="23"/>
          <w:szCs w:val="23"/>
        </w:rPr>
        <w:t>Das Evangelium bildet schließlich den Höhepunkt</w:t>
      </w:r>
      <w:r>
        <w:rPr>
          <w:rFonts w:cs="Garamond"/>
          <w:color w:val="231F20"/>
          <w:w w:val="95"/>
          <w:sz w:val="23"/>
          <w:szCs w:val="23"/>
        </w:rPr>
        <w:t xml:space="preserve">. </w:t>
      </w:r>
    </w:p>
    <w:p w14:paraId="13C8A6C4" w14:textId="4D082E0C" w:rsidR="00C41AFB" w:rsidRPr="0095620C" w:rsidRDefault="00C41AFB" w:rsidP="00C41AFB">
      <w:pPr>
        <w:widowControl w:val="0"/>
        <w:autoSpaceDE w:val="0"/>
        <w:autoSpaceDN w:val="0"/>
        <w:adjustRightInd w:val="0"/>
        <w:spacing w:after="0" w:line="300" w:lineRule="atLeast"/>
        <w:ind w:left="227"/>
        <w:jc w:val="both"/>
        <w:rPr>
          <w:rFonts w:cs="Garamond"/>
          <w:color w:val="000000"/>
          <w:w w:val="95"/>
          <w:sz w:val="23"/>
          <w:szCs w:val="23"/>
        </w:rPr>
      </w:pPr>
      <w:r w:rsidRPr="0095620C">
        <w:rPr>
          <w:rFonts w:cs="Garamond"/>
          <w:color w:val="231F20"/>
          <w:w w:val="95"/>
          <w:sz w:val="23"/>
          <w:szCs w:val="23"/>
        </w:rPr>
        <w:t xml:space="preserve">Die drei Lesejahre A, B, C </w:t>
      </w:r>
      <w:r w:rsidR="001E5BBF">
        <w:rPr>
          <w:rFonts w:cs="Garamond"/>
          <w:color w:val="231F20"/>
          <w:w w:val="95"/>
          <w:sz w:val="23"/>
          <w:szCs w:val="23"/>
        </w:rPr>
        <w:t>(</w:t>
      </w:r>
      <w:proofErr w:type="spellStart"/>
      <w:r w:rsidR="00A253D3">
        <w:rPr>
          <w:rFonts w:cs="Garamond"/>
          <w:color w:val="231F20"/>
          <w:w w:val="95"/>
          <w:sz w:val="23"/>
          <w:szCs w:val="23"/>
        </w:rPr>
        <w:t>L</w:t>
      </w:r>
      <w:r w:rsidRPr="0095620C">
        <w:rPr>
          <w:rFonts w:cs="Garamond"/>
          <w:color w:val="231F20"/>
          <w:w w:val="95"/>
          <w:sz w:val="23"/>
          <w:szCs w:val="23"/>
        </w:rPr>
        <w:t>ektionar</w:t>
      </w:r>
      <w:proofErr w:type="spellEnd"/>
      <w:r w:rsidR="00612089">
        <w:rPr>
          <w:rFonts w:cs="Garamond"/>
          <w:color w:val="231F20"/>
          <w:w w:val="95"/>
          <w:sz w:val="23"/>
          <w:szCs w:val="23"/>
        </w:rPr>
        <w:t xml:space="preserve">, </w:t>
      </w:r>
      <w:r w:rsidRPr="0095620C">
        <w:rPr>
          <w:rFonts w:cs="Garamond"/>
          <w:color w:val="231F20"/>
          <w:w w:val="95"/>
          <w:sz w:val="23"/>
          <w:szCs w:val="23"/>
        </w:rPr>
        <w:t xml:space="preserve">Band I-III) folgen den synoptischen Evangelien: A: Matthäus, B: Markus, C: Lukas. Das Lesejahr C ist in jenen Jahren, deren Zahl durch drei teilbar ist (PEML 66). </w:t>
      </w:r>
      <w:r>
        <w:rPr>
          <w:rFonts w:cs="Garamond"/>
          <w:color w:val="231F20"/>
          <w:w w:val="95"/>
          <w:sz w:val="23"/>
          <w:szCs w:val="23"/>
        </w:rPr>
        <w:t>Jedes</w:t>
      </w:r>
      <w:r w:rsidRPr="0095620C">
        <w:rPr>
          <w:rFonts w:cs="Garamond"/>
          <w:color w:val="231F20"/>
          <w:w w:val="95"/>
          <w:sz w:val="23"/>
          <w:szCs w:val="23"/>
        </w:rPr>
        <w:t xml:space="preserve"> Lesejahr beginnt mit dem ersten Adventsonntag und endet am Christkönigssonntag.</w:t>
      </w:r>
    </w:p>
    <w:p w14:paraId="13B269E6"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3E9554FA"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Die Schrifttexte wurden nach zwei </w:t>
      </w:r>
      <w:r>
        <w:rPr>
          <w:rFonts w:cs="Garamond"/>
          <w:color w:val="231F20"/>
          <w:w w:val="95"/>
          <w:sz w:val="23"/>
          <w:szCs w:val="23"/>
        </w:rPr>
        <w:t xml:space="preserve">Grundsätzen </w:t>
      </w:r>
      <w:r w:rsidRPr="00B31591">
        <w:rPr>
          <w:rFonts w:cs="Garamond"/>
          <w:color w:val="231F20"/>
          <w:w w:val="95"/>
          <w:sz w:val="23"/>
          <w:szCs w:val="23"/>
        </w:rPr>
        <w:t xml:space="preserve">ausgesucht: </w:t>
      </w:r>
      <w:r>
        <w:rPr>
          <w:rFonts w:cs="Garamond"/>
          <w:color w:val="231F20"/>
          <w:w w:val="95"/>
          <w:sz w:val="23"/>
          <w:szCs w:val="23"/>
        </w:rPr>
        <w:t>dem Prin</w:t>
      </w:r>
      <w:r w:rsidRPr="00B31591">
        <w:rPr>
          <w:rFonts w:cs="Garamond"/>
          <w:color w:val="231F20"/>
          <w:w w:val="95"/>
          <w:sz w:val="23"/>
          <w:szCs w:val="23"/>
        </w:rPr>
        <w:t>zip der „Zuordnung“ und dem Prinzip der „fortlaufenden Lesung in Auswahl“ (Bahnlesung):</w:t>
      </w:r>
    </w:p>
    <w:p w14:paraId="01E9CC0C" w14:textId="77777777" w:rsidR="00C41AFB" w:rsidRPr="00B31591" w:rsidRDefault="00C41AFB" w:rsidP="00612089">
      <w:pPr>
        <w:widowControl w:val="0"/>
        <w:numPr>
          <w:ilvl w:val="0"/>
          <w:numId w:val="15"/>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Die Lesungen aus dem Alten Testament sind im Hinblick auf das</w:t>
      </w:r>
      <w:r>
        <w:rPr>
          <w:rFonts w:cs="Garamond"/>
          <w:color w:val="231F20"/>
          <w:w w:val="95"/>
          <w:sz w:val="23"/>
          <w:szCs w:val="23"/>
        </w:rPr>
        <w:t xml:space="preserve"> </w:t>
      </w:r>
      <w:r w:rsidRPr="00B31591">
        <w:rPr>
          <w:rFonts w:cs="Garamond"/>
          <w:color w:val="231F20"/>
          <w:w w:val="95"/>
          <w:sz w:val="23"/>
          <w:szCs w:val="23"/>
        </w:rPr>
        <w:t>Tagesevangelium ausgewählt (Prinzip der Zuordnung).</w:t>
      </w:r>
    </w:p>
    <w:p w14:paraId="014597F1" w14:textId="77777777" w:rsidR="00C41AFB" w:rsidRPr="00B31591" w:rsidRDefault="00C41AFB" w:rsidP="00612089">
      <w:pPr>
        <w:widowControl w:val="0"/>
        <w:numPr>
          <w:ilvl w:val="0"/>
          <w:numId w:val="15"/>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In der Adventzeit, der Fastenzeit und der </w:t>
      </w:r>
      <w:r>
        <w:rPr>
          <w:rFonts w:cs="Garamond"/>
          <w:color w:val="231F20"/>
          <w:w w:val="95"/>
          <w:sz w:val="23"/>
          <w:szCs w:val="23"/>
        </w:rPr>
        <w:t xml:space="preserve">Osterzeit </w:t>
      </w:r>
      <w:r w:rsidRPr="00B31591">
        <w:rPr>
          <w:rFonts w:cs="Garamond"/>
          <w:color w:val="231F20"/>
          <w:w w:val="95"/>
          <w:sz w:val="23"/>
          <w:szCs w:val="23"/>
        </w:rPr>
        <w:t>folgt die Auswahl der Schrifttexte ebenfalls diesem Prinzip.</w:t>
      </w:r>
    </w:p>
    <w:p w14:paraId="65E2B924" w14:textId="77777777" w:rsidR="00C41AFB" w:rsidRPr="008C398D" w:rsidRDefault="00C41AFB" w:rsidP="00612089">
      <w:pPr>
        <w:widowControl w:val="0"/>
        <w:numPr>
          <w:ilvl w:val="0"/>
          <w:numId w:val="15"/>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An den Sonntagen im Jahreskreis folgen die neutestamentliche Lesung und das Evangelium hingegen dem Prinzip </w:t>
      </w:r>
      <w:r>
        <w:rPr>
          <w:rFonts w:cs="Garamond"/>
          <w:color w:val="231F20"/>
          <w:w w:val="95"/>
          <w:sz w:val="23"/>
          <w:szCs w:val="23"/>
        </w:rPr>
        <w:t>der „fort</w:t>
      </w:r>
      <w:r w:rsidR="00612089">
        <w:rPr>
          <w:rFonts w:cs="Garamond"/>
          <w:color w:val="231F20"/>
          <w:w w:val="95"/>
          <w:sz w:val="23"/>
          <w:szCs w:val="23"/>
        </w:rPr>
        <w:t>-</w:t>
      </w:r>
      <w:r>
        <w:rPr>
          <w:rFonts w:cs="Garamond"/>
          <w:color w:val="231F20"/>
          <w:w w:val="95"/>
          <w:sz w:val="23"/>
          <w:szCs w:val="23"/>
        </w:rPr>
        <w:t>lau</w:t>
      </w:r>
      <w:r w:rsidRPr="00B31591">
        <w:rPr>
          <w:rFonts w:cs="Garamond"/>
          <w:color w:val="231F20"/>
          <w:w w:val="95"/>
          <w:sz w:val="23"/>
          <w:szCs w:val="23"/>
        </w:rPr>
        <w:t xml:space="preserve">fenden Lesung in Auswahl“ (PEML 67). Die Lesungen für die Sonntage im Jahreskreis sind also nicht bestimmten </w:t>
      </w:r>
      <w:r>
        <w:rPr>
          <w:rFonts w:cs="Garamond"/>
          <w:color w:val="231F20"/>
          <w:w w:val="95"/>
          <w:sz w:val="23"/>
          <w:szCs w:val="23"/>
        </w:rPr>
        <w:t>„The</w:t>
      </w:r>
      <w:r w:rsidR="008C398D">
        <w:rPr>
          <w:rFonts w:cs="Garamond"/>
          <w:color w:val="231F20"/>
          <w:w w:val="95"/>
          <w:sz w:val="23"/>
          <w:szCs w:val="23"/>
        </w:rPr>
        <w:t>men“ zugeordnet wie in den g</w:t>
      </w:r>
      <w:r w:rsidRPr="00B31591">
        <w:rPr>
          <w:rFonts w:cs="Garamond"/>
          <w:color w:val="231F20"/>
          <w:w w:val="95"/>
          <w:sz w:val="23"/>
          <w:szCs w:val="23"/>
        </w:rPr>
        <w:t>eprägten Zeiten (PEML 68).</w:t>
      </w:r>
    </w:p>
    <w:p w14:paraId="0F9C6B11" w14:textId="77777777" w:rsidR="00C41AFB" w:rsidRPr="008C398D" w:rsidRDefault="00C41AFB" w:rsidP="00C41AFB">
      <w:pPr>
        <w:widowControl w:val="0"/>
        <w:autoSpaceDE w:val="0"/>
        <w:autoSpaceDN w:val="0"/>
        <w:adjustRightInd w:val="0"/>
        <w:spacing w:after="0" w:line="300" w:lineRule="atLeast"/>
        <w:jc w:val="both"/>
        <w:rPr>
          <w:rFonts w:cs="Garamond"/>
          <w:b/>
          <w:i/>
          <w:color w:val="000000"/>
          <w:w w:val="95"/>
          <w:sz w:val="23"/>
          <w:szCs w:val="23"/>
        </w:rPr>
      </w:pPr>
      <w:r w:rsidRPr="008C398D">
        <w:rPr>
          <w:rFonts w:cs="Garamond"/>
          <w:b/>
          <w:bCs/>
          <w:i/>
          <w:iCs/>
          <w:color w:val="231F20"/>
          <w:w w:val="95"/>
          <w:sz w:val="23"/>
          <w:szCs w:val="23"/>
        </w:rPr>
        <w:lastRenderedPageBreak/>
        <w:t>2.7.2. Die Wochentage</w:t>
      </w:r>
    </w:p>
    <w:p w14:paraId="7EC422D8" w14:textId="7A8B1094" w:rsidR="00C41AFB"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In jeder Messe werden eine Lesung und das Evangelium vorgetragen. Die Lesungen des Advents, der Weihnachtszeit, der Fastenzeit und der Osterzeit kehren jährlich wieder (</w:t>
      </w:r>
      <w:proofErr w:type="spellStart"/>
      <w:r w:rsidR="00A253D3">
        <w:rPr>
          <w:rFonts w:cs="Garamond"/>
          <w:color w:val="231F20"/>
          <w:w w:val="95"/>
          <w:sz w:val="23"/>
          <w:szCs w:val="23"/>
        </w:rPr>
        <w:t>L</w:t>
      </w:r>
      <w:r w:rsidRPr="00B31591">
        <w:rPr>
          <w:rFonts w:cs="Garamond"/>
          <w:color w:val="231F20"/>
          <w:w w:val="95"/>
          <w:sz w:val="23"/>
          <w:szCs w:val="23"/>
        </w:rPr>
        <w:t>ektionar</w:t>
      </w:r>
      <w:proofErr w:type="spellEnd"/>
      <w:r w:rsidR="00612089">
        <w:rPr>
          <w:rFonts w:cs="Garamond"/>
          <w:color w:val="231F20"/>
          <w:w w:val="95"/>
          <w:sz w:val="23"/>
          <w:szCs w:val="23"/>
        </w:rPr>
        <w:t>,</w:t>
      </w:r>
      <w:r w:rsidRPr="00B31591">
        <w:rPr>
          <w:rFonts w:cs="Garamond"/>
          <w:color w:val="231F20"/>
          <w:w w:val="95"/>
          <w:sz w:val="23"/>
          <w:szCs w:val="23"/>
        </w:rPr>
        <w:t xml:space="preserve"> Band IV). Sie sind nach besonderen Gesichtspunkten ausgewählt, um dem </w:t>
      </w:r>
      <w:r>
        <w:rPr>
          <w:rFonts w:cs="Garamond"/>
          <w:color w:val="231F20"/>
          <w:w w:val="95"/>
          <w:sz w:val="23"/>
          <w:szCs w:val="23"/>
        </w:rPr>
        <w:t>Cha</w:t>
      </w:r>
      <w:r w:rsidRPr="00B31591">
        <w:rPr>
          <w:rFonts w:cs="Garamond"/>
          <w:color w:val="231F20"/>
          <w:w w:val="95"/>
          <w:sz w:val="23"/>
          <w:szCs w:val="23"/>
        </w:rPr>
        <w:t xml:space="preserve">rakter dieser Zeiten gerecht zu werden (Prinzip </w:t>
      </w:r>
      <w:r>
        <w:rPr>
          <w:rFonts w:cs="Garamond"/>
          <w:color w:val="231F20"/>
          <w:w w:val="95"/>
          <w:sz w:val="23"/>
          <w:szCs w:val="23"/>
        </w:rPr>
        <w:t xml:space="preserve">der </w:t>
      </w:r>
      <w:r w:rsidRPr="00B31591">
        <w:rPr>
          <w:rFonts w:cs="Garamond"/>
          <w:color w:val="231F20"/>
          <w:w w:val="95"/>
          <w:sz w:val="23"/>
          <w:szCs w:val="23"/>
        </w:rPr>
        <w:t>Zuordnung). Für die 34 Wochen im Jahreskreis gilt: Das Evangelium bleibt jedes</w:t>
      </w:r>
      <w:r>
        <w:rPr>
          <w:rFonts w:cs="Garamond"/>
          <w:color w:val="000000"/>
          <w:w w:val="95"/>
          <w:sz w:val="23"/>
          <w:szCs w:val="23"/>
        </w:rPr>
        <w:t xml:space="preserve"> </w:t>
      </w:r>
      <w:r w:rsidRPr="00B31591">
        <w:rPr>
          <w:rFonts w:cs="Garamond"/>
          <w:color w:val="231F20"/>
          <w:w w:val="95"/>
          <w:sz w:val="23"/>
          <w:szCs w:val="23"/>
        </w:rPr>
        <w:t xml:space="preserve">Jahr gleich. Es gibt eine Lesereihe, die dem Prinzip der „fortlaufenden Lesung in Auswahl“ folgt und aus den drei synoptischen </w:t>
      </w:r>
      <w:r>
        <w:rPr>
          <w:rFonts w:cs="Garamond"/>
          <w:color w:val="231F20"/>
          <w:w w:val="95"/>
          <w:sz w:val="23"/>
          <w:szCs w:val="23"/>
        </w:rPr>
        <w:t>Evan</w:t>
      </w:r>
      <w:r w:rsidRPr="00B31591">
        <w:rPr>
          <w:rFonts w:cs="Garamond"/>
          <w:color w:val="231F20"/>
          <w:w w:val="95"/>
          <w:sz w:val="23"/>
          <w:szCs w:val="23"/>
        </w:rPr>
        <w:t>gelien zusammengestellt worden ist.</w:t>
      </w:r>
    </w:p>
    <w:p w14:paraId="4579B719" w14:textId="59C6674C"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Für die Lesung hingegen sind zwei Lesereihen, die ebenfalls dem Prinzip der „fortlaufenden Lesung in Auswahl“ folgen, vorgesehen: Lesejahr I (in den ungeraden Jahren) und Lesejahr </w:t>
      </w:r>
      <w:r>
        <w:rPr>
          <w:rFonts w:cs="Garamond"/>
          <w:color w:val="231F20"/>
          <w:w w:val="95"/>
          <w:sz w:val="23"/>
          <w:szCs w:val="23"/>
        </w:rPr>
        <w:t>II (in den gera</w:t>
      </w:r>
      <w:r w:rsidRPr="00B31591">
        <w:rPr>
          <w:rFonts w:cs="Garamond"/>
          <w:color w:val="231F20"/>
          <w:w w:val="95"/>
          <w:sz w:val="23"/>
          <w:szCs w:val="23"/>
        </w:rPr>
        <w:t xml:space="preserve">den Jahren). Damit können fast alle bedeutenden Teile der Heiligen Schrift vorgetragen werden (PEML 69). Das </w:t>
      </w:r>
      <w:proofErr w:type="spellStart"/>
      <w:r w:rsidRPr="00B31591">
        <w:rPr>
          <w:rFonts w:cs="Garamond"/>
          <w:color w:val="231F20"/>
          <w:w w:val="95"/>
          <w:sz w:val="23"/>
          <w:szCs w:val="23"/>
        </w:rPr>
        <w:t>Messlektionar</w:t>
      </w:r>
      <w:proofErr w:type="spellEnd"/>
      <w:r w:rsidRPr="00B31591">
        <w:rPr>
          <w:rFonts w:cs="Garamond"/>
          <w:color w:val="231F20"/>
          <w:w w:val="95"/>
          <w:sz w:val="23"/>
          <w:szCs w:val="23"/>
        </w:rPr>
        <w:t xml:space="preserve"> für die Wochen</w:t>
      </w:r>
      <w:r w:rsidR="00612089">
        <w:rPr>
          <w:rFonts w:cs="Garamond"/>
          <w:color w:val="231F20"/>
          <w:w w:val="95"/>
          <w:sz w:val="23"/>
          <w:szCs w:val="23"/>
        </w:rPr>
        <w:t>-</w:t>
      </w:r>
      <w:r w:rsidRPr="00B31591">
        <w:rPr>
          <w:rFonts w:cs="Garamond"/>
          <w:color w:val="231F20"/>
          <w:w w:val="95"/>
          <w:sz w:val="23"/>
          <w:szCs w:val="23"/>
        </w:rPr>
        <w:t xml:space="preserve">tage im Jahreskreis umfasst aufgrund der Fülle an </w:t>
      </w:r>
      <w:proofErr w:type="spellStart"/>
      <w:r>
        <w:rPr>
          <w:rFonts w:cs="Garamond"/>
          <w:color w:val="231F20"/>
          <w:w w:val="95"/>
          <w:sz w:val="23"/>
          <w:szCs w:val="23"/>
        </w:rPr>
        <w:t>Bibeltex</w:t>
      </w:r>
      <w:r w:rsidRPr="00B31591">
        <w:rPr>
          <w:rFonts w:cs="Garamond"/>
          <w:color w:val="231F20"/>
          <w:w w:val="95"/>
          <w:sz w:val="23"/>
          <w:szCs w:val="23"/>
        </w:rPr>
        <w:t>en</w:t>
      </w:r>
      <w:proofErr w:type="spellEnd"/>
      <w:r w:rsidRPr="00B31591">
        <w:rPr>
          <w:rFonts w:cs="Garamond"/>
          <w:color w:val="231F20"/>
          <w:w w:val="95"/>
          <w:sz w:val="23"/>
          <w:szCs w:val="23"/>
        </w:rPr>
        <w:t xml:space="preserve"> zwei Bände (</w:t>
      </w:r>
      <w:proofErr w:type="spellStart"/>
      <w:r w:rsidR="00A253D3">
        <w:rPr>
          <w:rFonts w:cs="Garamond"/>
          <w:color w:val="231F20"/>
          <w:w w:val="95"/>
          <w:sz w:val="23"/>
          <w:szCs w:val="23"/>
        </w:rPr>
        <w:t>L</w:t>
      </w:r>
      <w:r w:rsidRPr="00B31591">
        <w:rPr>
          <w:rFonts w:cs="Garamond"/>
          <w:color w:val="231F20"/>
          <w:w w:val="95"/>
          <w:sz w:val="23"/>
          <w:szCs w:val="23"/>
        </w:rPr>
        <w:t>ektionar</w:t>
      </w:r>
      <w:proofErr w:type="spellEnd"/>
      <w:r w:rsidR="00612089">
        <w:rPr>
          <w:rFonts w:cs="Garamond"/>
          <w:color w:val="231F20"/>
          <w:w w:val="95"/>
          <w:sz w:val="23"/>
          <w:szCs w:val="23"/>
        </w:rPr>
        <w:t>,</w:t>
      </w:r>
      <w:r w:rsidRPr="00B31591">
        <w:rPr>
          <w:rFonts w:cs="Garamond"/>
          <w:color w:val="231F20"/>
          <w:w w:val="95"/>
          <w:sz w:val="23"/>
          <w:szCs w:val="23"/>
        </w:rPr>
        <w:t xml:space="preserve"> Band V</w:t>
      </w:r>
      <w:r w:rsidR="001E5BBF">
        <w:rPr>
          <w:rFonts w:cs="Garamond"/>
          <w:color w:val="231F20"/>
          <w:w w:val="95"/>
          <w:sz w:val="23"/>
          <w:szCs w:val="23"/>
        </w:rPr>
        <w:t xml:space="preserve">: Woche 1-17 und Band VI: Woche 18-34). </w:t>
      </w:r>
    </w:p>
    <w:p w14:paraId="69721305"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585097F5"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p>
    <w:p w14:paraId="26E2767C" w14:textId="77777777" w:rsidR="00C41AFB" w:rsidRPr="008C398D" w:rsidRDefault="00C41AFB" w:rsidP="00C41AFB">
      <w:pPr>
        <w:widowControl w:val="0"/>
        <w:autoSpaceDE w:val="0"/>
        <w:autoSpaceDN w:val="0"/>
        <w:adjustRightInd w:val="0"/>
        <w:spacing w:after="0" w:line="300" w:lineRule="atLeast"/>
        <w:jc w:val="both"/>
        <w:rPr>
          <w:rFonts w:cs="Garamond"/>
          <w:b/>
          <w:i/>
          <w:color w:val="000000"/>
          <w:w w:val="95"/>
          <w:sz w:val="23"/>
          <w:szCs w:val="23"/>
        </w:rPr>
      </w:pPr>
      <w:r w:rsidRPr="008C398D">
        <w:rPr>
          <w:rFonts w:cs="Garamond"/>
          <w:b/>
          <w:bCs/>
          <w:i/>
          <w:iCs/>
          <w:color w:val="231F20"/>
          <w:w w:val="95"/>
          <w:sz w:val="23"/>
          <w:szCs w:val="23"/>
        </w:rPr>
        <w:t>2.7.3. Die Feier der Heiligen</w:t>
      </w:r>
    </w:p>
    <w:p w14:paraId="58E83CC6"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Für die Feiern der Heiligen werden in den </w:t>
      </w:r>
      <w:proofErr w:type="spellStart"/>
      <w:r w:rsidRPr="00B31591">
        <w:rPr>
          <w:rFonts w:cs="Garamond"/>
          <w:color w:val="231F20"/>
          <w:w w:val="95"/>
          <w:sz w:val="23"/>
          <w:szCs w:val="23"/>
        </w:rPr>
        <w:t>Lektionaren</w:t>
      </w:r>
      <w:proofErr w:type="spellEnd"/>
      <w:r w:rsidRPr="00B31591">
        <w:rPr>
          <w:rFonts w:cs="Garamond"/>
          <w:color w:val="231F20"/>
          <w:w w:val="95"/>
          <w:sz w:val="23"/>
          <w:szCs w:val="23"/>
        </w:rPr>
        <w:t xml:space="preserve"> an zwei Stel- </w:t>
      </w:r>
      <w:proofErr w:type="spellStart"/>
      <w:r w:rsidRPr="00B31591">
        <w:rPr>
          <w:rFonts w:cs="Garamond"/>
          <w:color w:val="231F20"/>
          <w:w w:val="95"/>
          <w:sz w:val="23"/>
          <w:szCs w:val="23"/>
        </w:rPr>
        <w:t>len</w:t>
      </w:r>
      <w:proofErr w:type="spellEnd"/>
      <w:r w:rsidRPr="00B31591">
        <w:rPr>
          <w:rFonts w:cs="Garamond"/>
          <w:color w:val="231F20"/>
          <w:w w:val="95"/>
          <w:sz w:val="23"/>
          <w:szCs w:val="23"/>
        </w:rPr>
        <w:t xml:space="preserve"> Lesungen angeboten:</w:t>
      </w:r>
    </w:p>
    <w:p w14:paraId="60706DF1"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  Im Kapitel „Die Gedenktage der Heiligen“ sind ausgewählte Le- </w:t>
      </w:r>
      <w:proofErr w:type="spellStart"/>
      <w:r w:rsidRPr="00B31591">
        <w:rPr>
          <w:rFonts w:cs="Garamond"/>
          <w:color w:val="231F20"/>
          <w:w w:val="95"/>
          <w:sz w:val="23"/>
          <w:szCs w:val="23"/>
        </w:rPr>
        <w:t>sungen</w:t>
      </w:r>
      <w:proofErr w:type="spellEnd"/>
      <w:r w:rsidRPr="00B31591">
        <w:rPr>
          <w:rFonts w:cs="Garamond"/>
          <w:color w:val="231F20"/>
          <w:w w:val="95"/>
          <w:sz w:val="23"/>
          <w:szCs w:val="23"/>
        </w:rPr>
        <w:t>, besonders wenn sie als Eigenlesungen vorgesehen sind, zu finden (Bezug zum Tagesheiligen).</w:t>
      </w:r>
    </w:p>
    <w:p w14:paraId="5436939C"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Die zweite Gruppe von Lesungen befindet sich im Kapitel „</w:t>
      </w:r>
      <w:proofErr w:type="spellStart"/>
      <w:r w:rsidRPr="00B31591">
        <w:rPr>
          <w:rFonts w:cs="Garamond"/>
          <w:color w:val="231F20"/>
          <w:w w:val="95"/>
          <w:sz w:val="23"/>
          <w:szCs w:val="23"/>
        </w:rPr>
        <w:t>Com</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mune</w:t>
      </w:r>
      <w:proofErr w:type="spellEnd"/>
      <w:r w:rsidRPr="00B31591">
        <w:rPr>
          <w:rFonts w:cs="Garamond"/>
          <w:color w:val="231F20"/>
          <w:w w:val="95"/>
          <w:sz w:val="23"/>
          <w:szCs w:val="23"/>
        </w:rPr>
        <w:t xml:space="preserve">-Texte für die Gedenktage der Heiligen“. Hier finden sich geeignete Lesungen für die verschiedenen Gruppen von Heiligen </w:t>
      </w:r>
      <w:r>
        <w:rPr>
          <w:rFonts w:cs="Garamond"/>
          <w:color w:val="231F20"/>
          <w:w w:val="95"/>
          <w:sz w:val="23"/>
          <w:szCs w:val="23"/>
        </w:rPr>
        <w:t xml:space="preserve">(Maria, </w:t>
      </w:r>
      <w:r w:rsidRPr="00B31591">
        <w:rPr>
          <w:rFonts w:cs="Garamond"/>
          <w:color w:val="231F20"/>
          <w:w w:val="95"/>
          <w:sz w:val="23"/>
          <w:szCs w:val="23"/>
        </w:rPr>
        <w:t xml:space="preserve">Märtyrer, Hirten der Kirche, Kirchenlehrer, Jungfrauen, heilige Männer und heilige Frauen). Aus diesen Texten kann frei gewählt werden, wenn am Gedenktag eines Heiligen keine Eigen- </w:t>
      </w:r>
      <w:proofErr w:type="spellStart"/>
      <w:r w:rsidRPr="00B31591">
        <w:rPr>
          <w:rFonts w:cs="Garamond"/>
          <w:color w:val="231F20"/>
          <w:w w:val="95"/>
          <w:sz w:val="23"/>
          <w:szCs w:val="23"/>
        </w:rPr>
        <w:t>lesungen</w:t>
      </w:r>
      <w:proofErr w:type="spellEnd"/>
      <w:r w:rsidRPr="00B31591">
        <w:rPr>
          <w:rFonts w:cs="Garamond"/>
          <w:color w:val="231F20"/>
          <w:w w:val="95"/>
          <w:sz w:val="23"/>
          <w:szCs w:val="23"/>
        </w:rPr>
        <w:t xml:space="preserve"> vorgesehen sind (PEML 70).</w:t>
      </w:r>
    </w:p>
    <w:p w14:paraId="4CC9B870" w14:textId="7436602B" w:rsidR="00C41AFB" w:rsidRPr="00224B6B" w:rsidRDefault="00C41AFB" w:rsidP="00C41AFB">
      <w:pPr>
        <w:widowControl w:val="0"/>
        <w:autoSpaceDE w:val="0"/>
        <w:autoSpaceDN w:val="0"/>
        <w:adjustRightInd w:val="0"/>
        <w:spacing w:after="0" w:line="300" w:lineRule="atLeast"/>
        <w:rPr>
          <w:rFonts w:cs="Garamond"/>
          <w:b/>
          <w:bCs/>
          <w:i/>
          <w:iCs/>
          <w:color w:val="231F20"/>
          <w:w w:val="95"/>
          <w:sz w:val="23"/>
          <w:szCs w:val="23"/>
        </w:rPr>
      </w:pPr>
      <w:r w:rsidRPr="00224B6B">
        <w:rPr>
          <w:rFonts w:cs="Garamond"/>
          <w:b/>
          <w:bCs/>
          <w:i/>
          <w:iCs/>
          <w:color w:val="231F20"/>
          <w:w w:val="95"/>
          <w:sz w:val="23"/>
          <w:szCs w:val="23"/>
        </w:rPr>
        <w:lastRenderedPageBreak/>
        <w:t>2.7.4. Sakramente, Sakramentalie</w:t>
      </w:r>
      <w:r w:rsidR="00D856E3">
        <w:rPr>
          <w:rFonts w:cs="Garamond"/>
          <w:b/>
          <w:bCs/>
          <w:i/>
          <w:iCs/>
          <w:color w:val="231F20"/>
          <w:w w:val="95"/>
          <w:sz w:val="23"/>
          <w:szCs w:val="23"/>
        </w:rPr>
        <w:t>n</w:t>
      </w:r>
      <w:r w:rsidRPr="00224B6B">
        <w:rPr>
          <w:rFonts w:cs="Garamond"/>
          <w:b/>
          <w:bCs/>
          <w:i/>
          <w:iCs/>
          <w:color w:val="231F20"/>
          <w:w w:val="95"/>
          <w:sz w:val="23"/>
          <w:szCs w:val="23"/>
        </w:rPr>
        <w:t xml:space="preserve">, </w:t>
      </w:r>
      <w:r w:rsidR="00D856E3" w:rsidRPr="00224B6B">
        <w:rPr>
          <w:rFonts w:cs="Garamond"/>
          <w:b/>
          <w:bCs/>
          <w:i/>
          <w:iCs/>
          <w:color w:val="231F20"/>
          <w:w w:val="95"/>
          <w:sz w:val="23"/>
          <w:szCs w:val="23"/>
        </w:rPr>
        <w:t>Messen für Verstorbene</w:t>
      </w:r>
      <w:r w:rsidR="00D856E3">
        <w:rPr>
          <w:rFonts w:cs="Garamond"/>
          <w:b/>
          <w:bCs/>
          <w:i/>
          <w:iCs/>
          <w:color w:val="231F20"/>
          <w:w w:val="95"/>
          <w:sz w:val="23"/>
          <w:szCs w:val="23"/>
        </w:rPr>
        <w:t xml:space="preserve">, </w:t>
      </w:r>
      <w:r w:rsidRPr="00224B6B">
        <w:rPr>
          <w:rFonts w:cs="Garamond"/>
          <w:b/>
          <w:bCs/>
          <w:i/>
          <w:iCs/>
          <w:color w:val="231F20"/>
          <w:w w:val="95"/>
          <w:sz w:val="23"/>
          <w:szCs w:val="23"/>
        </w:rPr>
        <w:t>Messen für besondere Anliegen, Votivmessen</w:t>
      </w:r>
      <w:r w:rsidR="00D856E3">
        <w:rPr>
          <w:rFonts w:cs="Garamond"/>
          <w:b/>
          <w:bCs/>
          <w:i/>
          <w:iCs/>
          <w:color w:val="231F20"/>
          <w:w w:val="95"/>
          <w:sz w:val="23"/>
          <w:szCs w:val="23"/>
        </w:rPr>
        <w:t>, Marienmessen</w:t>
      </w:r>
      <w:r w:rsidRPr="00224B6B">
        <w:rPr>
          <w:rFonts w:cs="Garamond"/>
          <w:b/>
          <w:bCs/>
          <w:i/>
          <w:iCs/>
          <w:color w:val="231F20"/>
          <w:w w:val="95"/>
          <w:sz w:val="23"/>
          <w:szCs w:val="23"/>
        </w:rPr>
        <w:t xml:space="preserve"> </w:t>
      </w:r>
    </w:p>
    <w:p w14:paraId="71B588AF"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r w:rsidRPr="00B31591">
        <w:rPr>
          <w:rFonts w:cs="Garamond"/>
          <w:color w:val="231F20"/>
          <w:w w:val="95"/>
          <w:sz w:val="23"/>
          <w:szCs w:val="23"/>
        </w:rPr>
        <w:t xml:space="preserve">Dafür sind zwei Bände des </w:t>
      </w:r>
      <w:proofErr w:type="spellStart"/>
      <w:r w:rsidRPr="00B31591">
        <w:rPr>
          <w:rFonts w:cs="Garamond"/>
          <w:color w:val="231F20"/>
          <w:w w:val="95"/>
          <w:sz w:val="23"/>
          <w:szCs w:val="23"/>
        </w:rPr>
        <w:t>Messlektionars</w:t>
      </w:r>
      <w:proofErr w:type="spellEnd"/>
      <w:r w:rsidRPr="00B31591">
        <w:rPr>
          <w:rFonts w:cs="Garamond"/>
          <w:color w:val="231F20"/>
          <w:w w:val="95"/>
          <w:sz w:val="23"/>
          <w:szCs w:val="23"/>
        </w:rPr>
        <w:t xml:space="preserve"> vorgesehen:</w:t>
      </w:r>
    </w:p>
    <w:p w14:paraId="5C49A645" w14:textId="542444F9"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Band VII: Sakramente</w:t>
      </w:r>
      <w:r w:rsidR="001E5BBF">
        <w:rPr>
          <w:rFonts w:cs="Garamond"/>
          <w:color w:val="231F20"/>
          <w:w w:val="95"/>
          <w:sz w:val="23"/>
          <w:szCs w:val="23"/>
        </w:rPr>
        <w:t xml:space="preserve"> und</w:t>
      </w:r>
      <w:r w:rsidRPr="00B31591">
        <w:rPr>
          <w:rFonts w:cs="Garamond"/>
          <w:color w:val="231F20"/>
          <w:w w:val="95"/>
          <w:sz w:val="23"/>
          <w:szCs w:val="23"/>
        </w:rPr>
        <w:t xml:space="preserve"> Sakramentalien</w:t>
      </w:r>
      <w:r w:rsidR="00D856E3">
        <w:rPr>
          <w:rFonts w:cs="Garamond"/>
          <w:color w:val="231F20"/>
          <w:w w:val="95"/>
          <w:sz w:val="23"/>
          <w:szCs w:val="23"/>
        </w:rPr>
        <w:t>,</w:t>
      </w:r>
      <w:r w:rsidR="001E5BBF">
        <w:rPr>
          <w:rFonts w:cs="Garamond"/>
          <w:color w:val="231F20"/>
          <w:w w:val="95"/>
          <w:sz w:val="23"/>
          <w:szCs w:val="23"/>
        </w:rPr>
        <w:t xml:space="preserve"> für</w:t>
      </w:r>
      <w:r w:rsidRPr="00B31591">
        <w:rPr>
          <w:rFonts w:cs="Garamond"/>
          <w:color w:val="231F20"/>
          <w:w w:val="95"/>
          <w:sz w:val="23"/>
          <w:szCs w:val="23"/>
        </w:rPr>
        <w:t xml:space="preserve"> Verstorbene</w:t>
      </w:r>
    </w:p>
    <w:p w14:paraId="107C9949" w14:textId="3F4D1FAE" w:rsidR="00C41AFB"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Band VIII: Besondere Anliegen, Votivmessen</w:t>
      </w:r>
      <w:r w:rsidR="001E5BBF">
        <w:rPr>
          <w:rFonts w:cs="Garamond"/>
          <w:color w:val="231F20"/>
          <w:w w:val="95"/>
          <w:sz w:val="23"/>
          <w:szCs w:val="23"/>
        </w:rPr>
        <w:t>, Marienmessen.</w:t>
      </w:r>
    </w:p>
    <w:p w14:paraId="17112E6F" w14:textId="6DCEB01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Ergänzend zu den acht Bänden sind </w:t>
      </w:r>
      <w:r>
        <w:rPr>
          <w:rFonts w:cs="Garamond"/>
          <w:color w:val="231F20"/>
          <w:w w:val="95"/>
          <w:sz w:val="23"/>
          <w:szCs w:val="23"/>
        </w:rPr>
        <w:t xml:space="preserve">zudem </w:t>
      </w:r>
      <w:r w:rsidRPr="00B31591">
        <w:rPr>
          <w:rFonts w:cs="Garamond"/>
          <w:color w:val="231F20"/>
          <w:w w:val="95"/>
          <w:sz w:val="23"/>
          <w:szCs w:val="23"/>
        </w:rPr>
        <w:t>die folgenden liturgischen Bücher erschienen:</w:t>
      </w:r>
    </w:p>
    <w:p w14:paraId="092F128C"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  </w:t>
      </w:r>
      <w:proofErr w:type="spellStart"/>
      <w:r w:rsidRPr="00B31591">
        <w:rPr>
          <w:rFonts w:cs="Garamond"/>
          <w:color w:val="231F20"/>
          <w:w w:val="95"/>
          <w:sz w:val="23"/>
          <w:szCs w:val="23"/>
        </w:rPr>
        <w:t>Messlektionar</w:t>
      </w:r>
      <w:proofErr w:type="spellEnd"/>
      <w:r w:rsidRPr="00B31591">
        <w:rPr>
          <w:rFonts w:cs="Garamond"/>
          <w:color w:val="231F20"/>
          <w:w w:val="95"/>
          <w:sz w:val="23"/>
          <w:szCs w:val="23"/>
        </w:rPr>
        <w:t xml:space="preserve"> für die Eigenfeiern der österreichischen Diözesen</w:t>
      </w:r>
    </w:p>
    <w:p w14:paraId="6DE73D81" w14:textId="3823C0C5"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  </w:t>
      </w:r>
      <w:proofErr w:type="spellStart"/>
      <w:r w:rsidRPr="00B31591">
        <w:rPr>
          <w:rFonts w:cs="Garamond"/>
          <w:color w:val="231F20"/>
          <w:w w:val="95"/>
          <w:sz w:val="23"/>
          <w:szCs w:val="23"/>
        </w:rPr>
        <w:t>Messlektionar</w:t>
      </w:r>
      <w:proofErr w:type="spellEnd"/>
      <w:r w:rsidRPr="00B31591">
        <w:rPr>
          <w:rFonts w:cs="Garamond"/>
          <w:color w:val="231F20"/>
          <w:w w:val="95"/>
          <w:sz w:val="23"/>
          <w:szCs w:val="23"/>
        </w:rPr>
        <w:t xml:space="preserve"> – Sammlung von Marienmessen</w:t>
      </w:r>
    </w:p>
    <w:p w14:paraId="5B2F63FD" w14:textId="77777777" w:rsidR="00C41AFB" w:rsidRDefault="00C41AFB" w:rsidP="00C41AFB">
      <w:pPr>
        <w:widowControl w:val="0"/>
        <w:autoSpaceDE w:val="0"/>
        <w:autoSpaceDN w:val="0"/>
        <w:adjustRightInd w:val="0"/>
        <w:spacing w:after="0" w:line="300" w:lineRule="atLeast"/>
        <w:ind w:left="227" w:hanging="227"/>
        <w:jc w:val="both"/>
        <w:rPr>
          <w:rFonts w:cs="Garamond"/>
          <w:color w:val="231F20"/>
          <w:w w:val="95"/>
          <w:sz w:val="23"/>
          <w:szCs w:val="23"/>
        </w:rPr>
      </w:pPr>
      <w:r w:rsidRPr="00B31591">
        <w:rPr>
          <w:rFonts w:cs="Garamond"/>
          <w:color w:val="231F20"/>
          <w:w w:val="95"/>
          <w:sz w:val="23"/>
          <w:szCs w:val="23"/>
        </w:rPr>
        <w:t xml:space="preserve">-  </w:t>
      </w:r>
      <w:proofErr w:type="spellStart"/>
      <w:r w:rsidRPr="00B31591">
        <w:rPr>
          <w:rFonts w:cs="Garamond"/>
          <w:color w:val="231F20"/>
          <w:w w:val="95"/>
          <w:sz w:val="23"/>
          <w:szCs w:val="23"/>
        </w:rPr>
        <w:t>Lektionar</w:t>
      </w:r>
      <w:proofErr w:type="spellEnd"/>
      <w:r w:rsidRPr="00B31591">
        <w:rPr>
          <w:rFonts w:cs="Garamond"/>
          <w:color w:val="231F20"/>
          <w:w w:val="95"/>
          <w:sz w:val="23"/>
          <w:szCs w:val="23"/>
        </w:rPr>
        <w:t xml:space="preserve"> für Gottesdienste mit Kindern. </w:t>
      </w:r>
      <w:r>
        <w:rPr>
          <w:rFonts w:cs="Garamond"/>
          <w:color w:val="231F20"/>
          <w:w w:val="95"/>
          <w:sz w:val="23"/>
          <w:szCs w:val="23"/>
        </w:rPr>
        <w:t>Zwei Bände.</w:t>
      </w:r>
    </w:p>
    <w:p w14:paraId="441BD0EE" w14:textId="77777777" w:rsidR="00C41AFB" w:rsidRDefault="00C41AFB" w:rsidP="00C41AFB">
      <w:pPr>
        <w:widowControl w:val="0"/>
        <w:autoSpaceDE w:val="0"/>
        <w:autoSpaceDN w:val="0"/>
        <w:adjustRightInd w:val="0"/>
        <w:spacing w:after="0" w:line="300" w:lineRule="atLeast"/>
        <w:ind w:hanging="227"/>
        <w:jc w:val="both"/>
        <w:rPr>
          <w:rFonts w:cs="Garamond"/>
          <w:color w:val="000000"/>
          <w:w w:val="95"/>
          <w:sz w:val="23"/>
          <w:szCs w:val="23"/>
        </w:rPr>
      </w:pPr>
    </w:p>
    <w:p w14:paraId="7A2B0323" w14:textId="77777777" w:rsidR="00C41AFB" w:rsidRPr="008C398D" w:rsidRDefault="00C41AFB" w:rsidP="00C41AFB">
      <w:pPr>
        <w:widowControl w:val="0"/>
        <w:autoSpaceDE w:val="0"/>
        <w:autoSpaceDN w:val="0"/>
        <w:adjustRightInd w:val="0"/>
        <w:spacing w:after="0" w:line="300" w:lineRule="atLeast"/>
        <w:jc w:val="both"/>
        <w:rPr>
          <w:rFonts w:cs="Garamond"/>
          <w:b/>
          <w:i/>
          <w:color w:val="000000"/>
          <w:w w:val="95"/>
          <w:sz w:val="23"/>
          <w:szCs w:val="23"/>
        </w:rPr>
      </w:pPr>
      <w:r w:rsidRPr="008C398D">
        <w:rPr>
          <w:rFonts w:cs="Garamond"/>
          <w:b/>
          <w:bCs/>
          <w:i/>
          <w:iCs/>
          <w:color w:val="231F20"/>
          <w:w w:val="95"/>
          <w:sz w:val="23"/>
          <w:szCs w:val="23"/>
        </w:rPr>
        <w:t>2.7.5. Die Auswahl der Lesungen</w:t>
      </w:r>
    </w:p>
    <w:p w14:paraId="5F245D42" w14:textId="7909C868"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An den Sonntagen, Hochfesten und Festen</w:t>
      </w:r>
      <w:r>
        <w:rPr>
          <w:rFonts w:cs="Garamond"/>
          <w:color w:val="231F20"/>
          <w:w w:val="95"/>
          <w:sz w:val="23"/>
          <w:szCs w:val="23"/>
        </w:rPr>
        <w:t xml:space="preserve"> (diese können auch auf einen Wochentag fallen) gibt es nur selten Aus</w:t>
      </w:r>
      <w:r w:rsidRPr="00B31591">
        <w:rPr>
          <w:rFonts w:cs="Garamond"/>
          <w:color w:val="231F20"/>
          <w:w w:val="95"/>
          <w:sz w:val="23"/>
          <w:szCs w:val="23"/>
        </w:rPr>
        <w:t>wahlmöglichkeiten. Die Texte sind verbindlich. An W</w:t>
      </w:r>
      <w:r w:rsidR="00B47635">
        <w:rPr>
          <w:rFonts w:cs="Garamond"/>
          <w:color w:val="231F20"/>
          <w:w w:val="95"/>
          <w:sz w:val="23"/>
          <w:szCs w:val="23"/>
        </w:rPr>
        <w:t>ochen</w:t>
      </w:r>
      <w:r w:rsidRPr="00B31591">
        <w:rPr>
          <w:rFonts w:cs="Garamond"/>
          <w:color w:val="231F20"/>
          <w:w w:val="95"/>
          <w:sz w:val="23"/>
          <w:szCs w:val="23"/>
        </w:rPr>
        <w:t>tagen ohne Eigenlesungen</w:t>
      </w:r>
      <w:r>
        <w:rPr>
          <w:rFonts w:cs="Garamond"/>
          <w:color w:val="231F20"/>
          <w:w w:val="95"/>
          <w:sz w:val="23"/>
          <w:szCs w:val="23"/>
        </w:rPr>
        <w:t xml:space="preserve"> (das sind Texte, die für diesen Tag ausdrücklich vorgesehen sind) </w:t>
      </w:r>
      <w:r w:rsidRPr="00B31591">
        <w:rPr>
          <w:rFonts w:cs="Garamond"/>
          <w:color w:val="231F20"/>
          <w:w w:val="95"/>
          <w:sz w:val="23"/>
          <w:szCs w:val="23"/>
        </w:rPr>
        <w:t>gibt es mehrere Möglichkeiten der Auswahl. Die Nummerierung ist zugleich der Versuch einer Wertung, die aus seelsorglichen Gründen jedoch auch anders gewichtet werden kann (wobei die persönliche Vorliebe ausdrücklich kein seelsorglicher Grund ist):</w:t>
      </w:r>
    </w:p>
    <w:p w14:paraId="111A9D72" w14:textId="77777777" w:rsidR="00C41AFB" w:rsidRPr="00B31591" w:rsidRDefault="00C41AFB" w:rsidP="00C41AFB">
      <w:pPr>
        <w:widowControl w:val="0"/>
        <w:numPr>
          <w:ilvl w:val="0"/>
          <w:numId w:val="17"/>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Die </w:t>
      </w:r>
      <w:proofErr w:type="spellStart"/>
      <w:r w:rsidRPr="00B31591">
        <w:rPr>
          <w:rFonts w:cs="Garamond"/>
          <w:color w:val="231F20"/>
          <w:w w:val="95"/>
          <w:sz w:val="23"/>
          <w:szCs w:val="23"/>
        </w:rPr>
        <w:t>Wochentagsordn</w:t>
      </w:r>
      <w:r w:rsidR="008C398D">
        <w:rPr>
          <w:rFonts w:cs="Garamond"/>
          <w:color w:val="231F20"/>
          <w:w w:val="95"/>
          <w:sz w:val="23"/>
          <w:szCs w:val="23"/>
        </w:rPr>
        <w:t>ung</w:t>
      </w:r>
      <w:proofErr w:type="spellEnd"/>
      <w:r w:rsidRPr="00B31591">
        <w:rPr>
          <w:rFonts w:cs="Garamond"/>
          <w:color w:val="231F20"/>
          <w:w w:val="95"/>
          <w:sz w:val="23"/>
          <w:szCs w:val="23"/>
        </w:rPr>
        <w:t>.</w:t>
      </w:r>
    </w:p>
    <w:p w14:paraId="4516EA8B" w14:textId="025E94D0" w:rsidR="00C41AFB" w:rsidRPr="00B31591" w:rsidRDefault="00C41AFB" w:rsidP="00C41AFB">
      <w:pPr>
        <w:widowControl w:val="0"/>
        <w:numPr>
          <w:ilvl w:val="0"/>
          <w:numId w:val="17"/>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Falls am Vortag (an den Vortagen) in der Pfarre keine </w:t>
      </w:r>
      <w:r w:rsidR="00292BC8">
        <w:rPr>
          <w:rFonts w:cs="Garamond"/>
          <w:color w:val="231F20"/>
          <w:w w:val="95"/>
          <w:sz w:val="23"/>
          <w:szCs w:val="23"/>
        </w:rPr>
        <w:t xml:space="preserve">hl. </w:t>
      </w:r>
      <w:r w:rsidRPr="00B31591">
        <w:rPr>
          <w:rFonts w:cs="Garamond"/>
          <w:color w:val="231F20"/>
          <w:w w:val="95"/>
          <w:sz w:val="23"/>
          <w:szCs w:val="23"/>
        </w:rPr>
        <w:t xml:space="preserve">Messe gefeiert wurde oder am vorangehenden </w:t>
      </w:r>
      <w:r w:rsidR="00292BC8">
        <w:rPr>
          <w:rFonts w:cs="Garamond"/>
          <w:color w:val="231F20"/>
          <w:w w:val="95"/>
          <w:sz w:val="23"/>
          <w:szCs w:val="23"/>
        </w:rPr>
        <w:t>Wochen</w:t>
      </w:r>
      <w:r w:rsidRPr="00B31591">
        <w:rPr>
          <w:rFonts w:cs="Garamond"/>
          <w:color w:val="231F20"/>
          <w:w w:val="95"/>
          <w:sz w:val="23"/>
          <w:szCs w:val="23"/>
        </w:rPr>
        <w:t xml:space="preserve">tag Eigentexte vorgetragen werden mussten, kann man auch auf die Texte der Vortage in der </w:t>
      </w:r>
      <w:proofErr w:type="spellStart"/>
      <w:r>
        <w:rPr>
          <w:rFonts w:cs="Garamond"/>
          <w:color w:val="231F20"/>
          <w:w w:val="95"/>
          <w:sz w:val="23"/>
          <w:szCs w:val="23"/>
        </w:rPr>
        <w:t>Wochentagsordnung</w:t>
      </w:r>
      <w:proofErr w:type="spellEnd"/>
      <w:r>
        <w:rPr>
          <w:rFonts w:cs="Garamond"/>
          <w:color w:val="231F20"/>
          <w:w w:val="95"/>
          <w:sz w:val="23"/>
          <w:szCs w:val="23"/>
        </w:rPr>
        <w:t xml:space="preserve"> </w:t>
      </w:r>
      <w:r w:rsidRPr="00B31591">
        <w:rPr>
          <w:rFonts w:cs="Garamond"/>
          <w:color w:val="231F20"/>
          <w:w w:val="95"/>
          <w:sz w:val="23"/>
          <w:szCs w:val="23"/>
        </w:rPr>
        <w:t>zurückgreifen, wenn sie für den Zusammenhang im Lesezyklus bedeutend sind.</w:t>
      </w:r>
    </w:p>
    <w:p w14:paraId="1B309EF4" w14:textId="77777777" w:rsidR="00C41AFB" w:rsidRPr="002D63BB" w:rsidRDefault="00C41AFB" w:rsidP="00C41AFB">
      <w:pPr>
        <w:widowControl w:val="0"/>
        <w:numPr>
          <w:ilvl w:val="0"/>
          <w:numId w:val="17"/>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An Gedenktagen von Heiligen: Die Texte aus dem Kapitel „Die</w:t>
      </w:r>
      <w:r>
        <w:rPr>
          <w:rFonts w:cs="Garamond"/>
          <w:color w:val="000000"/>
          <w:w w:val="95"/>
          <w:sz w:val="23"/>
          <w:szCs w:val="23"/>
        </w:rPr>
        <w:t xml:space="preserve"> </w:t>
      </w:r>
      <w:r w:rsidRPr="002D63BB">
        <w:rPr>
          <w:rFonts w:cs="Garamond"/>
          <w:color w:val="231F20"/>
          <w:w w:val="95"/>
          <w:sz w:val="23"/>
          <w:szCs w:val="23"/>
        </w:rPr>
        <w:t>Gedenktage der Heiligen“.</w:t>
      </w:r>
    </w:p>
    <w:p w14:paraId="334EC2EB" w14:textId="77777777" w:rsidR="00C41AFB" w:rsidRPr="00B31591" w:rsidRDefault="00C41AFB" w:rsidP="00C41AFB">
      <w:pPr>
        <w:widowControl w:val="0"/>
        <w:numPr>
          <w:ilvl w:val="0"/>
          <w:numId w:val="17"/>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An Gedenktagen von Heiligen: Texte nach Wahl aus dem </w:t>
      </w:r>
      <w:proofErr w:type="spellStart"/>
      <w:r w:rsidRPr="00B31591">
        <w:rPr>
          <w:rFonts w:cs="Garamond"/>
          <w:color w:val="231F20"/>
          <w:w w:val="95"/>
          <w:sz w:val="23"/>
          <w:szCs w:val="23"/>
        </w:rPr>
        <w:t>entspre</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chenden</w:t>
      </w:r>
      <w:proofErr w:type="spellEnd"/>
      <w:r w:rsidRPr="00B31591">
        <w:rPr>
          <w:rFonts w:cs="Garamond"/>
          <w:color w:val="231F20"/>
          <w:w w:val="95"/>
          <w:sz w:val="23"/>
          <w:szCs w:val="23"/>
        </w:rPr>
        <w:t xml:space="preserve"> Kapitel der Commune-Texte für die Heiligen (z</w:t>
      </w:r>
      <w:r w:rsidR="00A253D3">
        <w:rPr>
          <w:rFonts w:cs="Garamond"/>
          <w:color w:val="231F20"/>
          <w:w w:val="95"/>
          <w:sz w:val="23"/>
          <w:szCs w:val="23"/>
        </w:rPr>
        <w:t xml:space="preserve">um Beispiel Märtyrer, Kirchenlehrer) </w:t>
      </w:r>
      <w:r w:rsidRPr="00B31591">
        <w:rPr>
          <w:rFonts w:cs="Garamond"/>
          <w:color w:val="231F20"/>
          <w:w w:val="95"/>
          <w:sz w:val="23"/>
          <w:szCs w:val="23"/>
        </w:rPr>
        <w:t>bzw. den</w:t>
      </w:r>
      <w:r w:rsidR="00A253D3">
        <w:rPr>
          <w:rFonts w:cs="Garamond"/>
          <w:color w:val="231F20"/>
          <w:w w:val="95"/>
          <w:sz w:val="23"/>
          <w:szCs w:val="23"/>
        </w:rPr>
        <w:t xml:space="preserve"> Commune-Texten für die Ge-</w:t>
      </w:r>
      <w:proofErr w:type="spellStart"/>
      <w:r w:rsidR="00A253D3">
        <w:rPr>
          <w:rFonts w:cs="Garamond"/>
          <w:color w:val="231F20"/>
          <w:w w:val="95"/>
          <w:sz w:val="23"/>
          <w:szCs w:val="23"/>
        </w:rPr>
        <w:t>denk</w:t>
      </w:r>
      <w:r w:rsidRPr="00B31591">
        <w:rPr>
          <w:rFonts w:cs="Garamond"/>
          <w:color w:val="231F20"/>
          <w:w w:val="95"/>
          <w:sz w:val="23"/>
          <w:szCs w:val="23"/>
        </w:rPr>
        <w:t>tage</w:t>
      </w:r>
      <w:proofErr w:type="spellEnd"/>
      <w:r w:rsidRPr="00B31591">
        <w:rPr>
          <w:rFonts w:cs="Garamond"/>
          <w:color w:val="231F20"/>
          <w:w w:val="95"/>
          <w:sz w:val="23"/>
          <w:szCs w:val="23"/>
        </w:rPr>
        <w:t xml:space="preserve"> heiliger Männer und heiliger Frauen.</w:t>
      </w:r>
    </w:p>
    <w:p w14:paraId="6F9887C3" w14:textId="77777777" w:rsidR="00C41AFB" w:rsidRPr="00B31591" w:rsidRDefault="00C41AFB" w:rsidP="00C41AFB">
      <w:pPr>
        <w:widowControl w:val="0"/>
        <w:numPr>
          <w:ilvl w:val="0"/>
          <w:numId w:val="17"/>
        </w:numPr>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lastRenderedPageBreak/>
        <w:t xml:space="preserve">Es kann auch eine Messe in besonderen Anliegen oder eine Votiv- messe gefeiert werden. Dabei können die Lesungen aus dem Band VIII des </w:t>
      </w:r>
      <w:proofErr w:type="spellStart"/>
      <w:r w:rsidRPr="00B31591">
        <w:rPr>
          <w:rFonts w:cs="Garamond"/>
          <w:color w:val="231F20"/>
          <w:w w:val="95"/>
          <w:sz w:val="23"/>
          <w:szCs w:val="23"/>
        </w:rPr>
        <w:t>Messlektionars</w:t>
      </w:r>
      <w:proofErr w:type="spellEnd"/>
      <w:r w:rsidRPr="00B31591">
        <w:rPr>
          <w:rFonts w:cs="Garamond"/>
          <w:color w:val="231F20"/>
          <w:w w:val="95"/>
          <w:sz w:val="23"/>
          <w:szCs w:val="23"/>
        </w:rPr>
        <w:t xml:space="preserve"> vorgetragen werden. Für die Auswahl gelten dieselben Kriterien wie bei den Gedenktagen der Heiligen ohne Eigenlesungen im strengen Sinne (PEML 86).</w:t>
      </w:r>
    </w:p>
    <w:p w14:paraId="499D2E3D"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p>
    <w:p w14:paraId="2E03B14E"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5EB5BA53"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b/>
          <w:bCs/>
          <w:color w:val="231F20"/>
          <w:w w:val="95"/>
          <w:sz w:val="23"/>
          <w:szCs w:val="23"/>
        </w:rPr>
        <w:t>2.8</w:t>
      </w:r>
      <w:r>
        <w:rPr>
          <w:rFonts w:cs="Garamond"/>
          <w:b/>
          <w:bCs/>
          <w:color w:val="231F20"/>
          <w:w w:val="95"/>
          <w:sz w:val="23"/>
          <w:szCs w:val="23"/>
        </w:rPr>
        <w:t>.</w:t>
      </w:r>
      <w:r w:rsidRPr="00B31591">
        <w:rPr>
          <w:rFonts w:cs="Garamond"/>
          <w:b/>
          <w:bCs/>
          <w:color w:val="231F20"/>
          <w:w w:val="95"/>
          <w:sz w:val="23"/>
          <w:szCs w:val="23"/>
        </w:rPr>
        <w:t xml:space="preserve"> Wie bewege ich mich im liturgischen Raum?</w:t>
      </w:r>
    </w:p>
    <w:p w14:paraId="7CB9FCCE"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In Kapitel 3.2</w:t>
      </w:r>
      <w:r w:rsidR="008C398D">
        <w:rPr>
          <w:rFonts w:cs="Garamond"/>
          <w:color w:val="231F20"/>
          <w:w w:val="95"/>
          <w:sz w:val="23"/>
          <w:szCs w:val="23"/>
        </w:rPr>
        <w:t>.</w:t>
      </w:r>
      <w:r w:rsidRPr="00B31591">
        <w:rPr>
          <w:rFonts w:cs="Garamond"/>
          <w:color w:val="231F20"/>
          <w:w w:val="95"/>
          <w:sz w:val="23"/>
          <w:szCs w:val="23"/>
        </w:rPr>
        <w:t xml:space="preserve"> finden Sie das „Dre</w:t>
      </w:r>
      <w:r>
        <w:rPr>
          <w:rFonts w:cs="Garamond"/>
          <w:color w:val="231F20"/>
          <w:w w:val="95"/>
          <w:sz w:val="23"/>
          <w:szCs w:val="23"/>
        </w:rPr>
        <w:t xml:space="preserve">hbuch“ </w:t>
      </w:r>
      <w:r w:rsidR="008C398D">
        <w:rPr>
          <w:rFonts w:cs="Garamond"/>
          <w:color w:val="231F20"/>
          <w:w w:val="95"/>
          <w:sz w:val="23"/>
          <w:szCs w:val="23"/>
        </w:rPr>
        <w:t>für</w:t>
      </w:r>
      <w:r>
        <w:rPr>
          <w:rFonts w:cs="Garamond"/>
          <w:color w:val="231F20"/>
          <w:w w:val="95"/>
          <w:sz w:val="23"/>
          <w:szCs w:val="23"/>
        </w:rPr>
        <w:t xml:space="preserve"> Lektor</w:t>
      </w:r>
      <w:r w:rsidR="008C398D">
        <w:rPr>
          <w:rFonts w:cs="Garamond"/>
          <w:color w:val="231F20"/>
          <w:w w:val="95"/>
          <w:sz w:val="23"/>
          <w:szCs w:val="23"/>
        </w:rPr>
        <w:t>en</w:t>
      </w:r>
      <w:r>
        <w:rPr>
          <w:rFonts w:cs="Garamond"/>
          <w:color w:val="231F20"/>
          <w:w w:val="95"/>
          <w:sz w:val="23"/>
          <w:szCs w:val="23"/>
        </w:rPr>
        <w:t>. Daher ge</w:t>
      </w:r>
      <w:r w:rsidRPr="00B31591">
        <w:rPr>
          <w:rFonts w:cs="Garamond"/>
          <w:color w:val="231F20"/>
          <w:w w:val="95"/>
          <w:sz w:val="23"/>
          <w:szCs w:val="23"/>
        </w:rPr>
        <w:t xml:space="preserve">nügt an dieser Stelle ein Hinweis auf die bedeutendsten Abschnitte der Grundordnung des Römischen Messbuchs: „Am Altar angelangt, machen der Priester und alle liturgischen Dienste eine tiefe </w:t>
      </w:r>
      <w:proofErr w:type="spellStart"/>
      <w:r w:rsidRPr="00B31591">
        <w:rPr>
          <w:rFonts w:cs="Garamond"/>
          <w:color w:val="231F20"/>
          <w:w w:val="95"/>
          <w:sz w:val="23"/>
          <w:szCs w:val="23"/>
        </w:rPr>
        <w:t>Vernei</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gung</w:t>
      </w:r>
      <w:proofErr w:type="spellEnd"/>
      <w:r w:rsidRPr="00B31591">
        <w:rPr>
          <w:rFonts w:cs="Garamond"/>
          <w:color w:val="231F20"/>
          <w:w w:val="95"/>
          <w:sz w:val="23"/>
          <w:szCs w:val="23"/>
        </w:rPr>
        <w:t>“ (GORM 122).</w:t>
      </w:r>
    </w:p>
    <w:p w14:paraId="0624784E"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„Befindet sich der Tabernakel mit dem Allerheiligsten Sakrament im Altarraum, machen der Priester, der Diakon und die anderen </w:t>
      </w:r>
      <w:proofErr w:type="spellStart"/>
      <w:r w:rsidRPr="00B31591">
        <w:rPr>
          <w:rFonts w:cs="Garamond"/>
          <w:color w:val="231F20"/>
          <w:w w:val="95"/>
          <w:sz w:val="23"/>
          <w:szCs w:val="23"/>
        </w:rPr>
        <w:t>liturgi</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schen</w:t>
      </w:r>
      <w:proofErr w:type="spellEnd"/>
      <w:r w:rsidRPr="00B31591">
        <w:rPr>
          <w:rFonts w:cs="Garamond"/>
          <w:color w:val="231F20"/>
          <w:w w:val="95"/>
          <w:sz w:val="23"/>
          <w:szCs w:val="23"/>
        </w:rPr>
        <w:t xml:space="preserve"> Dienste eine Kniebeuge, wenn sie zum Altar kommen und von dort weggehen, nicht aber während der Messfeier.</w:t>
      </w:r>
    </w:p>
    <w:p w14:paraId="4027F96A"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Sonst machen alle eine Kniebeuge, die vor </w:t>
      </w:r>
      <w:r w:rsidR="000E3331">
        <w:rPr>
          <w:rFonts w:cs="Garamond"/>
          <w:color w:val="231F20"/>
          <w:w w:val="95"/>
          <w:sz w:val="23"/>
          <w:szCs w:val="23"/>
        </w:rPr>
        <w:t xml:space="preserve">dem Allerheiligsten Sakra- </w:t>
      </w:r>
      <w:proofErr w:type="spellStart"/>
      <w:r w:rsidR="000E3331">
        <w:rPr>
          <w:rFonts w:cs="Garamond"/>
          <w:color w:val="231F20"/>
          <w:w w:val="95"/>
          <w:sz w:val="23"/>
          <w:szCs w:val="23"/>
        </w:rPr>
        <w:t>ment</w:t>
      </w:r>
      <w:proofErr w:type="spellEnd"/>
      <w:r w:rsidR="000E3331">
        <w:rPr>
          <w:rFonts w:cs="Garamond"/>
          <w:color w:val="231F20"/>
          <w:w w:val="95"/>
          <w:sz w:val="23"/>
          <w:szCs w:val="23"/>
        </w:rPr>
        <w:t xml:space="preserve"> </w:t>
      </w:r>
      <w:r w:rsidRPr="00B31591">
        <w:rPr>
          <w:rFonts w:cs="Garamond"/>
          <w:color w:val="231F20"/>
          <w:w w:val="95"/>
          <w:sz w:val="23"/>
          <w:szCs w:val="23"/>
        </w:rPr>
        <w:t>vorübergehen, außer wenn sie in einer Prozession gehen.</w:t>
      </w:r>
    </w:p>
    <w:p w14:paraId="5898305F" w14:textId="7F928926"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Die Ministranten, die das Prozessionskreuz </w:t>
      </w:r>
      <w:r w:rsidR="00292BC8">
        <w:rPr>
          <w:rFonts w:cs="Garamond"/>
          <w:color w:val="231F20"/>
          <w:w w:val="95"/>
          <w:sz w:val="23"/>
          <w:szCs w:val="23"/>
        </w:rPr>
        <w:t xml:space="preserve">oder Kerzen </w:t>
      </w:r>
      <w:r w:rsidRPr="00B31591">
        <w:rPr>
          <w:rFonts w:cs="Garamond"/>
          <w:color w:val="231F20"/>
          <w:w w:val="95"/>
          <w:sz w:val="23"/>
          <w:szCs w:val="23"/>
        </w:rPr>
        <w:t>tragen, machen anstelle der Kniebeuge eine Verneigung mit dem Kopf“ (GORM 274).</w:t>
      </w:r>
    </w:p>
    <w:p w14:paraId="3695A02D" w14:textId="3A064DB0" w:rsidR="00C41AFB"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Bei der Kniebeuge wird das rechte Knie bis zum Boden gebeugt</w:t>
      </w:r>
      <w:r w:rsidR="00292BC8">
        <w:rPr>
          <w:rFonts w:cs="Garamond"/>
          <w:color w:val="231F20"/>
          <w:w w:val="95"/>
          <w:sz w:val="23"/>
          <w:szCs w:val="23"/>
        </w:rPr>
        <w:t xml:space="preserve"> </w:t>
      </w:r>
      <w:r w:rsidRPr="00B31591">
        <w:rPr>
          <w:rFonts w:cs="Garamond"/>
          <w:color w:val="231F20"/>
          <w:w w:val="95"/>
          <w:sz w:val="23"/>
          <w:szCs w:val="23"/>
        </w:rPr>
        <w:t>(GORM 274)</w:t>
      </w:r>
      <w:r w:rsidR="00292BC8">
        <w:rPr>
          <w:rFonts w:cs="Garamond"/>
          <w:color w:val="231F20"/>
          <w:w w:val="95"/>
          <w:sz w:val="23"/>
          <w:szCs w:val="23"/>
        </w:rPr>
        <w:t>, der Oberkörper bleibt aufrecht.</w:t>
      </w:r>
    </w:p>
    <w:p w14:paraId="252EA7B4" w14:textId="77777777" w:rsidR="00612089" w:rsidRDefault="00612089" w:rsidP="00C41AFB">
      <w:pPr>
        <w:widowControl w:val="0"/>
        <w:autoSpaceDE w:val="0"/>
        <w:autoSpaceDN w:val="0"/>
        <w:adjustRightInd w:val="0"/>
        <w:spacing w:after="0" w:line="300" w:lineRule="atLeast"/>
        <w:jc w:val="both"/>
        <w:rPr>
          <w:rFonts w:cs="Garamond"/>
          <w:color w:val="231F20"/>
          <w:w w:val="95"/>
          <w:sz w:val="23"/>
          <w:szCs w:val="23"/>
        </w:rPr>
      </w:pPr>
    </w:p>
    <w:p w14:paraId="09E47791" w14:textId="77777777" w:rsidR="00612089" w:rsidRDefault="00612089" w:rsidP="00C41AFB">
      <w:pPr>
        <w:widowControl w:val="0"/>
        <w:autoSpaceDE w:val="0"/>
        <w:autoSpaceDN w:val="0"/>
        <w:adjustRightInd w:val="0"/>
        <w:spacing w:after="0" w:line="300" w:lineRule="atLeast"/>
        <w:jc w:val="both"/>
        <w:rPr>
          <w:rFonts w:cs="Garamond"/>
          <w:color w:val="231F20"/>
          <w:w w:val="95"/>
          <w:sz w:val="23"/>
          <w:szCs w:val="23"/>
        </w:rPr>
      </w:pPr>
    </w:p>
    <w:p w14:paraId="1CCB9A9E" w14:textId="77777777" w:rsidR="00612089" w:rsidRDefault="00612089" w:rsidP="00C41AFB">
      <w:pPr>
        <w:widowControl w:val="0"/>
        <w:autoSpaceDE w:val="0"/>
        <w:autoSpaceDN w:val="0"/>
        <w:adjustRightInd w:val="0"/>
        <w:spacing w:after="0" w:line="300" w:lineRule="atLeast"/>
        <w:jc w:val="both"/>
        <w:rPr>
          <w:rFonts w:cs="Garamond"/>
          <w:color w:val="231F20"/>
          <w:w w:val="95"/>
          <w:sz w:val="23"/>
          <w:szCs w:val="23"/>
        </w:rPr>
      </w:pPr>
    </w:p>
    <w:p w14:paraId="49F767EE" w14:textId="77777777" w:rsidR="00612089" w:rsidRDefault="00612089" w:rsidP="00C41AFB">
      <w:pPr>
        <w:widowControl w:val="0"/>
        <w:autoSpaceDE w:val="0"/>
        <w:autoSpaceDN w:val="0"/>
        <w:adjustRightInd w:val="0"/>
        <w:spacing w:after="0" w:line="300" w:lineRule="atLeast"/>
        <w:jc w:val="both"/>
        <w:rPr>
          <w:rFonts w:cs="Garamond"/>
          <w:color w:val="231F20"/>
          <w:w w:val="95"/>
          <w:sz w:val="23"/>
          <w:szCs w:val="23"/>
        </w:rPr>
      </w:pPr>
    </w:p>
    <w:p w14:paraId="335AE8B5" w14:textId="77777777" w:rsidR="00612089" w:rsidRDefault="00612089" w:rsidP="00C41AFB">
      <w:pPr>
        <w:widowControl w:val="0"/>
        <w:autoSpaceDE w:val="0"/>
        <w:autoSpaceDN w:val="0"/>
        <w:adjustRightInd w:val="0"/>
        <w:spacing w:after="0" w:line="300" w:lineRule="atLeast"/>
        <w:jc w:val="both"/>
        <w:rPr>
          <w:rFonts w:cs="Garamond"/>
          <w:color w:val="231F20"/>
          <w:w w:val="95"/>
          <w:sz w:val="23"/>
          <w:szCs w:val="23"/>
        </w:rPr>
      </w:pPr>
    </w:p>
    <w:p w14:paraId="419E3A07" w14:textId="77777777" w:rsidR="00612089" w:rsidRDefault="00612089" w:rsidP="00C41AFB">
      <w:pPr>
        <w:widowControl w:val="0"/>
        <w:autoSpaceDE w:val="0"/>
        <w:autoSpaceDN w:val="0"/>
        <w:adjustRightInd w:val="0"/>
        <w:spacing w:after="0" w:line="300" w:lineRule="atLeast"/>
        <w:jc w:val="both"/>
        <w:rPr>
          <w:rFonts w:cs="Garamond"/>
          <w:color w:val="231F20"/>
          <w:w w:val="95"/>
          <w:sz w:val="23"/>
          <w:szCs w:val="23"/>
        </w:rPr>
      </w:pPr>
    </w:p>
    <w:p w14:paraId="6E24E2F3" w14:textId="77777777" w:rsidR="00612089" w:rsidRDefault="00612089" w:rsidP="00C41AFB">
      <w:pPr>
        <w:widowControl w:val="0"/>
        <w:autoSpaceDE w:val="0"/>
        <w:autoSpaceDN w:val="0"/>
        <w:adjustRightInd w:val="0"/>
        <w:spacing w:after="0" w:line="300" w:lineRule="atLeast"/>
        <w:jc w:val="both"/>
        <w:rPr>
          <w:rFonts w:cs="Garamond"/>
          <w:color w:val="231F20"/>
          <w:w w:val="95"/>
          <w:sz w:val="23"/>
          <w:szCs w:val="23"/>
        </w:rPr>
      </w:pPr>
    </w:p>
    <w:p w14:paraId="18237E43" w14:textId="77777777" w:rsidR="00612089" w:rsidRDefault="00612089" w:rsidP="00C41AFB">
      <w:pPr>
        <w:widowControl w:val="0"/>
        <w:autoSpaceDE w:val="0"/>
        <w:autoSpaceDN w:val="0"/>
        <w:adjustRightInd w:val="0"/>
        <w:spacing w:after="0" w:line="300" w:lineRule="atLeast"/>
        <w:jc w:val="both"/>
        <w:rPr>
          <w:rFonts w:cs="Garamond"/>
          <w:color w:val="231F20"/>
          <w:w w:val="95"/>
          <w:sz w:val="23"/>
          <w:szCs w:val="23"/>
        </w:rPr>
      </w:pPr>
    </w:p>
    <w:p w14:paraId="00770B87" w14:textId="77777777" w:rsidR="00C41AFB" w:rsidRPr="00607616" w:rsidRDefault="00C41AFB" w:rsidP="00607616">
      <w:pPr>
        <w:pStyle w:val="Listenabsatz"/>
        <w:widowControl w:val="0"/>
        <w:numPr>
          <w:ilvl w:val="0"/>
          <w:numId w:val="3"/>
        </w:numPr>
        <w:autoSpaceDE w:val="0"/>
        <w:autoSpaceDN w:val="0"/>
        <w:adjustRightInd w:val="0"/>
        <w:spacing w:after="0" w:line="300" w:lineRule="atLeast"/>
        <w:ind w:left="284" w:hanging="284"/>
        <w:rPr>
          <w:rFonts w:cs="Garamond"/>
          <w:color w:val="000000"/>
          <w:w w:val="95"/>
          <w:sz w:val="28"/>
          <w:szCs w:val="28"/>
        </w:rPr>
      </w:pPr>
      <w:r w:rsidRPr="00607616">
        <w:rPr>
          <w:rFonts w:cs="Garamond"/>
          <w:bCs/>
          <w:color w:val="231F20"/>
          <w:w w:val="95"/>
          <w:sz w:val="28"/>
          <w:szCs w:val="28"/>
        </w:rPr>
        <w:lastRenderedPageBreak/>
        <w:t>Die Kunst des Vorlesens</w:t>
      </w:r>
    </w:p>
    <w:p w14:paraId="7201E92C"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4E5B207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Der Vortrag der Texte soll laut, deutlich und sinngemäß sein (PEML</w:t>
      </w:r>
      <w:r>
        <w:rPr>
          <w:rFonts w:cs="Garamond"/>
          <w:color w:val="231F20"/>
          <w:w w:val="95"/>
          <w:sz w:val="23"/>
          <w:szCs w:val="23"/>
        </w:rPr>
        <w:t xml:space="preserve"> </w:t>
      </w:r>
      <w:r w:rsidRPr="00B31591">
        <w:rPr>
          <w:rFonts w:cs="Garamond"/>
          <w:color w:val="231F20"/>
          <w:w w:val="95"/>
          <w:sz w:val="23"/>
          <w:szCs w:val="23"/>
        </w:rPr>
        <w:t xml:space="preserve">14). Gott will nämlich durch die Lektorin, den Lektor, den Diakon oder den Priester das Herz der Menschen erreichen – auch durch die Art, wie sie sein Wort zur Sprache </w:t>
      </w:r>
      <w:r>
        <w:rPr>
          <w:rFonts w:cs="Garamond"/>
          <w:color w:val="231F20"/>
          <w:w w:val="95"/>
          <w:sz w:val="23"/>
          <w:szCs w:val="23"/>
        </w:rPr>
        <w:t>bringen. Fünf Minuten Vorberei</w:t>
      </w:r>
      <w:r w:rsidRPr="00B31591">
        <w:rPr>
          <w:rFonts w:cs="Garamond"/>
          <w:color w:val="231F20"/>
          <w:w w:val="95"/>
          <w:sz w:val="23"/>
          <w:szCs w:val="23"/>
        </w:rPr>
        <w:t>tungs</w:t>
      </w:r>
      <w:r w:rsidR="00612089">
        <w:rPr>
          <w:rFonts w:cs="Garamond"/>
          <w:color w:val="231F20"/>
          <w:w w:val="95"/>
          <w:sz w:val="23"/>
          <w:szCs w:val="23"/>
        </w:rPr>
        <w:t>-</w:t>
      </w:r>
      <w:r w:rsidRPr="00B31591">
        <w:rPr>
          <w:rFonts w:cs="Garamond"/>
          <w:color w:val="231F20"/>
          <w:w w:val="95"/>
          <w:sz w:val="23"/>
          <w:szCs w:val="23"/>
        </w:rPr>
        <w:t xml:space="preserve">zeit in der Sakristei oder in der Kirchenbank sind dafür eindeutig zu wenig. </w:t>
      </w:r>
      <w:r>
        <w:rPr>
          <w:rFonts w:cs="Garamond"/>
          <w:color w:val="231F20"/>
          <w:w w:val="95"/>
          <w:sz w:val="23"/>
          <w:szCs w:val="23"/>
        </w:rPr>
        <w:t xml:space="preserve">Bitte erarbeiten Sie </w:t>
      </w:r>
      <w:r w:rsidRPr="00B31591">
        <w:rPr>
          <w:rFonts w:cs="Garamond"/>
          <w:color w:val="231F20"/>
          <w:w w:val="95"/>
          <w:sz w:val="23"/>
          <w:szCs w:val="23"/>
        </w:rPr>
        <w:t>sich den Text zu Hause</w:t>
      </w:r>
      <w:r>
        <w:rPr>
          <w:rFonts w:cs="Garamond"/>
          <w:color w:val="231F20"/>
          <w:w w:val="95"/>
          <w:sz w:val="23"/>
          <w:szCs w:val="23"/>
        </w:rPr>
        <w:t xml:space="preserve"> in aller Ruhe</w:t>
      </w:r>
      <w:r w:rsidRPr="00B31591">
        <w:rPr>
          <w:rFonts w:cs="Garamond"/>
          <w:color w:val="231F20"/>
          <w:w w:val="95"/>
          <w:sz w:val="23"/>
          <w:szCs w:val="23"/>
        </w:rPr>
        <w:t>.</w:t>
      </w:r>
    </w:p>
    <w:p w14:paraId="18FA492F"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54D64785"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b/>
          <w:bCs/>
          <w:color w:val="231F20"/>
          <w:w w:val="95"/>
          <w:sz w:val="23"/>
          <w:szCs w:val="23"/>
        </w:rPr>
        <w:t>3.1</w:t>
      </w:r>
      <w:r>
        <w:rPr>
          <w:rFonts w:cs="Garamond"/>
          <w:b/>
          <w:bCs/>
          <w:color w:val="231F20"/>
          <w:w w:val="95"/>
          <w:sz w:val="23"/>
          <w:szCs w:val="23"/>
        </w:rPr>
        <w:t>.</w:t>
      </w:r>
      <w:r w:rsidRPr="00B31591">
        <w:rPr>
          <w:rFonts w:cs="Garamond"/>
          <w:b/>
          <w:bCs/>
          <w:color w:val="231F20"/>
          <w:w w:val="95"/>
          <w:sz w:val="23"/>
          <w:szCs w:val="23"/>
        </w:rPr>
        <w:t xml:space="preserve"> Eine Lesung vorbereiten</w:t>
      </w:r>
    </w:p>
    <w:p w14:paraId="3B82A30A"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Lektoren müssen deutlich und vernehmbar sprechen. Dies bedarf der ständigen Übung. Es folgen nun einige Anhaltspunkte, wie es gelingen kann, einen Text so vorzutragen, dass die Gemeinde mit geistlichem Gewinn zuhört.</w:t>
      </w:r>
    </w:p>
    <w:p w14:paraId="1DB59BCA"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5B265019"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1. Gefragt sind Sie als Person.</w:t>
      </w:r>
    </w:p>
    <w:p w14:paraId="67DBC65E"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Bevor Sie sich den Einzelheiten zuwenden, machen Sie sich bewusst: Ihr Dienst unterscheidet sich von dem eines Nachrichtensprechers. Er beinhaltet nämlich auch das Zeugn</w:t>
      </w:r>
      <w:r w:rsidR="00612089">
        <w:rPr>
          <w:rFonts w:cs="Garamond"/>
          <w:color w:val="231F20"/>
          <w:w w:val="95"/>
          <w:sz w:val="23"/>
          <w:szCs w:val="23"/>
        </w:rPr>
        <w:t>is. Ein Lektor muss also vor al</w:t>
      </w:r>
      <w:r w:rsidRPr="00B31591">
        <w:rPr>
          <w:rFonts w:cs="Garamond"/>
          <w:color w:val="231F20"/>
          <w:w w:val="95"/>
          <w:sz w:val="23"/>
          <w:szCs w:val="23"/>
        </w:rPr>
        <w:t>lem glaubwürdig sprechen. Er darf am Ambo keine Rolle, auch nicht die des vermeintlich idealen Lektors</w:t>
      </w:r>
      <w:r w:rsidR="000E3331">
        <w:rPr>
          <w:rFonts w:cs="Garamond"/>
          <w:color w:val="231F20"/>
          <w:w w:val="95"/>
          <w:sz w:val="23"/>
          <w:szCs w:val="23"/>
        </w:rPr>
        <w:t>,</w:t>
      </w:r>
      <w:r w:rsidRPr="00B31591">
        <w:rPr>
          <w:rFonts w:cs="Garamond"/>
          <w:color w:val="231F20"/>
          <w:w w:val="95"/>
          <w:sz w:val="23"/>
          <w:szCs w:val="23"/>
        </w:rPr>
        <w:t xml:space="preserve"> spielen. Gefragt ist Ihre Persönlich</w:t>
      </w:r>
      <w:r w:rsidR="00612089">
        <w:rPr>
          <w:rFonts w:cs="Garamond"/>
          <w:color w:val="231F20"/>
          <w:w w:val="95"/>
          <w:sz w:val="23"/>
          <w:szCs w:val="23"/>
        </w:rPr>
        <w:t>-</w:t>
      </w:r>
      <w:proofErr w:type="spellStart"/>
      <w:r w:rsidRPr="00B31591">
        <w:rPr>
          <w:rFonts w:cs="Garamond"/>
          <w:color w:val="231F20"/>
          <w:w w:val="95"/>
          <w:sz w:val="23"/>
          <w:szCs w:val="23"/>
        </w:rPr>
        <w:t>keit</w:t>
      </w:r>
      <w:proofErr w:type="spellEnd"/>
      <w:r w:rsidRPr="00B31591">
        <w:rPr>
          <w:rFonts w:cs="Garamond"/>
          <w:color w:val="231F20"/>
          <w:w w:val="95"/>
          <w:sz w:val="23"/>
          <w:szCs w:val="23"/>
        </w:rPr>
        <w:t xml:space="preserve"> als Künderin bzw. Künder des Wortes Gottes. Die Menschen kennen Sie aus unterschiedlichen Situationen des alltäglichen Lebens</w:t>
      </w:r>
    </w:p>
    <w:p w14:paraId="7555E494"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im Straßenverkehr, bei Festen, im Gespräch usw. Sie merken bald, ob Sie am Ambo derselbe sind oder dort eine Rolle spielen.</w:t>
      </w:r>
    </w:p>
    <w:p w14:paraId="7B2EF933"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22995DB8" w14:textId="47DACBC7" w:rsidR="00292BC8" w:rsidRPr="001E2759" w:rsidRDefault="00C41AFB" w:rsidP="00C41AFB">
      <w:pPr>
        <w:widowControl w:val="0"/>
        <w:autoSpaceDE w:val="0"/>
        <w:autoSpaceDN w:val="0"/>
        <w:adjustRightInd w:val="0"/>
        <w:spacing w:after="0" w:line="300" w:lineRule="atLeast"/>
        <w:jc w:val="both"/>
        <w:rPr>
          <w:rFonts w:cs="Garamond"/>
          <w:i/>
          <w:iCs/>
          <w:color w:val="231F20"/>
          <w:w w:val="95"/>
          <w:sz w:val="23"/>
          <w:szCs w:val="23"/>
        </w:rPr>
      </w:pPr>
      <w:r w:rsidRPr="001E2759">
        <w:rPr>
          <w:rFonts w:cs="Garamond"/>
          <w:i/>
          <w:iCs/>
          <w:color w:val="231F20"/>
          <w:w w:val="95"/>
          <w:sz w:val="23"/>
          <w:szCs w:val="23"/>
        </w:rPr>
        <w:t>2. Sie können einen Text nur vor</w:t>
      </w:r>
      <w:r w:rsidR="001E2759" w:rsidRPr="001E2759">
        <w:rPr>
          <w:rFonts w:cs="Garamond"/>
          <w:i/>
          <w:iCs/>
          <w:color w:val="231F20"/>
          <w:w w:val="95"/>
          <w:sz w:val="23"/>
          <w:szCs w:val="23"/>
        </w:rPr>
        <w:t>lesen</w:t>
      </w:r>
      <w:r w:rsidRPr="001E2759">
        <w:rPr>
          <w:rFonts w:cs="Garamond"/>
          <w:i/>
          <w:iCs/>
          <w:color w:val="231F20"/>
          <w:w w:val="95"/>
          <w:sz w:val="23"/>
          <w:szCs w:val="23"/>
        </w:rPr>
        <w:t xml:space="preserve">, wenn Sie ihn verstanden haben. </w:t>
      </w:r>
    </w:p>
    <w:p w14:paraId="541B080C" w14:textId="6EA7489B"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Die Lesungen (mit entsprechender Gliederung)</w:t>
      </w:r>
      <w:r>
        <w:rPr>
          <w:rFonts w:cs="Garamond"/>
          <w:color w:val="231F20"/>
          <w:w w:val="95"/>
          <w:sz w:val="23"/>
          <w:szCs w:val="23"/>
        </w:rPr>
        <w:t xml:space="preserve"> finden Sie im Mess- </w:t>
      </w:r>
      <w:proofErr w:type="spellStart"/>
      <w:r w:rsidR="000E3331">
        <w:rPr>
          <w:rFonts w:cs="Garamond"/>
          <w:color w:val="231F20"/>
          <w:w w:val="95"/>
          <w:sz w:val="23"/>
          <w:szCs w:val="23"/>
        </w:rPr>
        <w:t>l</w:t>
      </w:r>
      <w:r>
        <w:rPr>
          <w:rFonts w:cs="Garamond"/>
          <w:color w:val="231F20"/>
          <w:w w:val="95"/>
          <w:sz w:val="23"/>
          <w:szCs w:val="23"/>
        </w:rPr>
        <w:t>ektionar</w:t>
      </w:r>
      <w:proofErr w:type="spellEnd"/>
      <w:r>
        <w:rPr>
          <w:rFonts w:cs="Garamond"/>
          <w:color w:val="231F20"/>
          <w:w w:val="95"/>
          <w:sz w:val="23"/>
          <w:szCs w:val="23"/>
        </w:rPr>
        <w:t xml:space="preserve">. </w:t>
      </w:r>
      <w:r w:rsidRPr="00B31591">
        <w:rPr>
          <w:rFonts w:cs="Garamond"/>
          <w:color w:val="231F20"/>
          <w:w w:val="95"/>
          <w:sz w:val="23"/>
          <w:szCs w:val="23"/>
        </w:rPr>
        <w:t>Der erste Schr</w:t>
      </w:r>
      <w:r w:rsidR="000E3331">
        <w:rPr>
          <w:rFonts w:cs="Garamond"/>
          <w:color w:val="231F20"/>
          <w:w w:val="95"/>
          <w:sz w:val="23"/>
          <w:szCs w:val="23"/>
        </w:rPr>
        <w:t xml:space="preserve">itt ist die Auseinandersetzung </w:t>
      </w:r>
      <w:r w:rsidRPr="00B31591">
        <w:rPr>
          <w:rFonts w:cs="Garamond"/>
          <w:color w:val="231F20"/>
          <w:w w:val="95"/>
          <w:sz w:val="23"/>
          <w:szCs w:val="23"/>
        </w:rPr>
        <w:t>mit dem Text (siehe Kapitel</w:t>
      </w:r>
      <w:r>
        <w:rPr>
          <w:rFonts w:cs="Garamond"/>
          <w:color w:val="231F20"/>
          <w:w w:val="95"/>
          <w:sz w:val="23"/>
          <w:szCs w:val="23"/>
        </w:rPr>
        <w:t xml:space="preserve"> </w:t>
      </w:r>
      <w:r w:rsidRPr="00B31591">
        <w:rPr>
          <w:rFonts w:cs="Garamond"/>
          <w:color w:val="231F20"/>
          <w:w w:val="95"/>
          <w:sz w:val="23"/>
          <w:szCs w:val="23"/>
        </w:rPr>
        <w:t>1). Nur wer den Text versteht und ihn verinnerlicht hat, kann ihn gut</w:t>
      </w:r>
      <w:r>
        <w:rPr>
          <w:rFonts w:cs="Garamond"/>
          <w:color w:val="231F20"/>
          <w:w w:val="95"/>
          <w:sz w:val="23"/>
          <w:szCs w:val="23"/>
        </w:rPr>
        <w:t xml:space="preserve"> </w:t>
      </w:r>
      <w:r w:rsidRPr="00B31591">
        <w:rPr>
          <w:rFonts w:cs="Garamond"/>
          <w:color w:val="231F20"/>
          <w:w w:val="95"/>
          <w:sz w:val="23"/>
          <w:szCs w:val="23"/>
        </w:rPr>
        <w:t>verkünden. Dabei meint verstehen nicht nur einen Vorgang, der sich</w:t>
      </w:r>
      <w:r>
        <w:rPr>
          <w:rFonts w:cs="Garamond"/>
          <w:color w:val="231F20"/>
          <w:w w:val="95"/>
          <w:sz w:val="23"/>
          <w:szCs w:val="23"/>
        </w:rPr>
        <w:t xml:space="preserve"> </w:t>
      </w:r>
      <w:r w:rsidRPr="00B31591">
        <w:rPr>
          <w:rFonts w:cs="Garamond"/>
          <w:color w:val="231F20"/>
          <w:w w:val="95"/>
          <w:sz w:val="23"/>
          <w:szCs w:val="23"/>
        </w:rPr>
        <w:t xml:space="preserve">im </w:t>
      </w:r>
      <w:r>
        <w:rPr>
          <w:rFonts w:cs="Garamond"/>
          <w:color w:val="231F20"/>
          <w:w w:val="95"/>
          <w:sz w:val="23"/>
          <w:szCs w:val="23"/>
        </w:rPr>
        <w:t>Geh</w:t>
      </w:r>
      <w:r w:rsidRPr="00B31591">
        <w:rPr>
          <w:rFonts w:cs="Garamond"/>
          <w:color w:val="231F20"/>
          <w:w w:val="95"/>
          <w:sz w:val="23"/>
          <w:szCs w:val="23"/>
        </w:rPr>
        <w:t>irn abspielt. Es geht auch darum, das</w:t>
      </w:r>
      <w:r>
        <w:rPr>
          <w:rFonts w:cs="Garamond"/>
          <w:color w:val="231F20"/>
          <w:w w:val="95"/>
          <w:sz w:val="23"/>
          <w:szCs w:val="23"/>
        </w:rPr>
        <w:t xml:space="preserve"> Wort </w:t>
      </w:r>
      <w:r>
        <w:rPr>
          <w:rFonts w:cs="Garamond"/>
          <w:color w:val="231F20"/>
          <w:w w:val="95"/>
          <w:sz w:val="23"/>
          <w:szCs w:val="23"/>
        </w:rPr>
        <w:lastRenderedPageBreak/>
        <w:t>Gottes zu beher</w:t>
      </w:r>
      <w:r w:rsidRPr="00B31591">
        <w:rPr>
          <w:rFonts w:cs="Garamond"/>
          <w:color w:val="231F20"/>
          <w:w w:val="95"/>
          <w:sz w:val="23"/>
          <w:szCs w:val="23"/>
        </w:rPr>
        <w:t>zigen. Folgende Methode kann Ihnen helfen, zu überprüfen, ob Sie den Sinn der Botschaft erfasst haben:</w:t>
      </w:r>
      <w:r>
        <w:rPr>
          <w:rFonts w:cs="Garamond"/>
          <w:color w:val="231F20"/>
          <w:w w:val="95"/>
          <w:sz w:val="23"/>
          <w:szCs w:val="23"/>
        </w:rPr>
        <w:t xml:space="preserve"> </w:t>
      </w:r>
    </w:p>
    <w:p w14:paraId="2C108B34" w14:textId="77777777" w:rsidR="00C41AFB" w:rsidRPr="003E48A1" w:rsidRDefault="00C41AFB" w:rsidP="00C41AFB">
      <w:pPr>
        <w:widowControl w:val="0"/>
        <w:autoSpaceDE w:val="0"/>
        <w:autoSpaceDN w:val="0"/>
        <w:adjustRightInd w:val="0"/>
        <w:spacing w:after="0" w:line="300" w:lineRule="atLeast"/>
        <w:ind w:left="227"/>
        <w:jc w:val="both"/>
        <w:rPr>
          <w:rFonts w:cs="Garamond"/>
          <w:smallCaps/>
          <w:color w:val="000000"/>
          <w:w w:val="95"/>
          <w:sz w:val="20"/>
          <w:szCs w:val="20"/>
        </w:rPr>
      </w:pPr>
      <w:r w:rsidRPr="003E48A1">
        <w:rPr>
          <w:rFonts w:cs="Garamond"/>
          <w:smallCaps/>
          <w:color w:val="231F20"/>
          <w:w w:val="95"/>
          <w:sz w:val="20"/>
          <w:szCs w:val="20"/>
        </w:rPr>
        <w:t>Übung:</w:t>
      </w:r>
    </w:p>
    <w:p w14:paraId="11B91160" w14:textId="77777777" w:rsidR="00C41AFB" w:rsidRPr="003E48A1"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3E48A1">
        <w:rPr>
          <w:rFonts w:cs="Garamond"/>
          <w:color w:val="231F20"/>
          <w:w w:val="95"/>
          <w:sz w:val="20"/>
          <w:szCs w:val="20"/>
        </w:rPr>
        <w:t xml:space="preserve">Lesen Sie </w:t>
      </w:r>
      <w:r w:rsidR="000E3331">
        <w:rPr>
          <w:rFonts w:cs="Garamond"/>
          <w:color w:val="231F20"/>
          <w:w w:val="95"/>
          <w:sz w:val="20"/>
          <w:szCs w:val="20"/>
        </w:rPr>
        <w:t xml:space="preserve">einen </w:t>
      </w:r>
      <w:r w:rsidRPr="003E48A1">
        <w:rPr>
          <w:rFonts w:cs="Garamond"/>
          <w:color w:val="231F20"/>
          <w:w w:val="95"/>
          <w:sz w:val="20"/>
          <w:szCs w:val="20"/>
        </w:rPr>
        <w:t>Bibeltext</w:t>
      </w:r>
      <w:r w:rsidR="000E3331">
        <w:rPr>
          <w:rFonts w:cs="Garamond"/>
          <w:color w:val="231F20"/>
          <w:w w:val="95"/>
          <w:sz w:val="20"/>
          <w:szCs w:val="20"/>
        </w:rPr>
        <w:t xml:space="preserve"> Ihrer Wahl</w:t>
      </w:r>
      <w:r w:rsidRPr="003E48A1">
        <w:rPr>
          <w:rFonts w:cs="Garamond"/>
          <w:color w:val="231F20"/>
          <w:w w:val="95"/>
          <w:sz w:val="20"/>
          <w:szCs w:val="20"/>
        </w:rPr>
        <w:t xml:space="preserve">. Wenn Sie den Eindruck haben, dass Sie nicht alles verstehen, lesen Sie ihn noch einmal. Stellen Sie sich vor, </w:t>
      </w:r>
      <w:r w:rsidR="000E3331">
        <w:rPr>
          <w:rFonts w:cs="Garamond"/>
          <w:color w:val="231F20"/>
          <w:w w:val="95"/>
          <w:sz w:val="20"/>
          <w:szCs w:val="20"/>
        </w:rPr>
        <w:t xml:space="preserve">jemand </w:t>
      </w:r>
      <w:r w:rsidRPr="003E48A1">
        <w:rPr>
          <w:rFonts w:cs="Garamond"/>
          <w:color w:val="231F20"/>
          <w:w w:val="95"/>
          <w:sz w:val="20"/>
          <w:szCs w:val="20"/>
        </w:rPr>
        <w:t>kommt zu Ihnen. Sie erzählen nun Ihrem Gast mit eigenen Worten, was Sie gelesen haben. Wenn Sie merken, dass Sie etwas nicht verstanden haben</w:t>
      </w:r>
      <w:r w:rsidR="000E3331">
        <w:rPr>
          <w:rFonts w:cs="Garamond"/>
          <w:color w:val="231F20"/>
          <w:w w:val="95"/>
          <w:sz w:val="20"/>
          <w:szCs w:val="20"/>
        </w:rPr>
        <w:t xml:space="preserve"> und es nicht wiedergeben können</w:t>
      </w:r>
      <w:r w:rsidRPr="003E48A1">
        <w:rPr>
          <w:rFonts w:cs="Garamond"/>
          <w:color w:val="231F20"/>
          <w:w w:val="95"/>
          <w:sz w:val="20"/>
          <w:szCs w:val="20"/>
        </w:rPr>
        <w:t>, lesen Sie diese Stelle noch einmal nach.</w:t>
      </w:r>
    </w:p>
    <w:p w14:paraId="03DC4E4B"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35B4527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3. Machen Sie sich ein Bild vom Gelesenen.</w:t>
      </w:r>
    </w:p>
    <w:p w14:paraId="61CD4493"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Gehen Sie den Text Zeile für Zeile durch und</w:t>
      </w:r>
      <w:r w:rsidR="000E3331">
        <w:rPr>
          <w:rFonts w:cs="Garamond"/>
          <w:color w:val="231F20"/>
          <w:w w:val="95"/>
          <w:sz w:val="23"/>
          <w:szCs w:val="23"/>
        </w:rPr>
        <w:t xml:space="preserve"> führen Sie sich die Handlung oder Botschaft bildlich vor Augen, als wären sie dabei</w:t>
      </w:r>
      <w:r w:rsidRPr="00B31591">
        <w:rPr>
          <w:rFonts w:cs="Garamond"/>
          <w:color w:val="231F20"/>
          <w:w w:val="95"/>
          <w:sz w:val="23"/>
          <w:szCs w:val="23"/>
        </w:rPr>
        <w:t>. Schon Ignatius von Loyola rät, die H</w:t>
      </w:r>
      <w:r w:rsidR="000E3331">
        <w:rPr>
          <w:rFonts w:cs="Garamond"/>
          <w:color w:val="231F20"/>
          <w:w w:val="95"/>
          <w:sz w:val="23"/>
          <w:szCs w:val="23"/>
        </w:rPr>
        <w:t>eilige Schrift so zu betrachten.</w:t>
      </w:r>
    </w:p>
    <w:p w14:paraId="1ACC99F7"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363B550C"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4. Sprechen ist hörbares Ausatmen.</w:t>
      </w:r>
    </w:p>
    <w:p w14:paraId="1D3A8FAB"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Atmen und Sprechen gehören zusammen. Sprechen heißt, die Luft beim Ausatmen entsprechend zu formen. Grundsätzlich gilt: Gut </w:t>
      </w:r>
      <w:proofErr w:type="spellStart"/>
      <w:r w:rsidRPr="00B31591">
        <w:rPr>
          <w:rFonts w:cs="Garamond"/>
          <w:color w:val="231F20"/>
          <w:w w:val="95"/>
          <w:sz w:val="23"/>
          <w:szCs w:val="23"/>
        </w:rPr>
        <w:t>ge</w:t>
      </w:r>
      <w:proofErr w:type="spellEnd"/>
      <w:r w:rsidRPr="00B31591">
        <w:rPr>
          <w:rFonts w:cs="Garamond"/>
          <w:color w:val="231F20"/>
          <w:w w:val="95"/>
          <w:sz w:val="23"/>
          <w:szCs w:val="23"/>
        </w:rPr>
        <w:t>- atmet wird dann, wenn man nichts davon hört und sieht. Der Atem muss also gut fließen können.</w:t>
      </w:r>
    </w:p>
    <w:p w14:paraId="6AA65295" w14:textId="33BFB9FE"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Ein Luftholen auf Vorrat hat keinen Sinn, weil für die Qualität </w:t>
      </w:r>
      <w:r>
        <w:rPr>
          <w:rFonts w:cs="Garamond"/>
          <w:color w:val="231F20"/>
          <w:w w:val="95"/>
          <w:sz w:val="23"/>
          <w:szCs w:val="23"/>
        </w:rPr>
        <w:t>ei</w:t>
      </w:r>
      <w:r w:rsidRPr="00B31591">
        <w:rPr>
          <w:rFonts w:cs="Garamond"/>
          <w:color w:val="231F20"/>
          <w:w w:val="95"/>
          <w:sz w:val="23"/>
          <w:szCs w:val="23"/>
        </w:rPr>
        <w:t>nes Tons nicht entscheidend ist, wieviel Atemluft zur Verfügung steht, sondern dass man die vorhandene Luft optimal in Schwingung</w:t>
      </w:r>
      <w:r>
        <w:rPr>
          <w:rFonts w:cs="Garamond"/>
          <w:color w:val="000000"/>
          <w:w w:val="95"/>
          <w:sz w:val="23"/>
          <w:szCs w:val="23"/>
        </w:rPr>
        <w:t xml:space="preserve"> </w:t>
      </w:r>
      <w:r w:rsidRPr="00B31591">
        <w:rPr>
          <w:rFonts w:cs="Garamond"/>
          <w:color w:val="231F20"/>
          <w:w w:val="95"/>
          <w:sz w:val="23"/>
          <w:szCs w:val="23"/>
        </w:rPr>
        <w:t xml:space="preserve">bringt. Ein Atemgewinn, der sich von selbst einstellt, ist immer entsprechend dosiert. </w:t>
      </w:r>
      <w:r w:rsidR="000E3331">
        <w:rPr>
          <w:rFonts w:cs="Garamond"/>
          <w:color w:val="231F20"/>
          <w:w w:val="95"/>
          <w:sz w:val="23"/>
          <w:szCs w:val="23"/>
        </w:rPr>
        <w:t>So</w:t>
      </w:r>
      <w:r w:rsidRPr="00B31591">
        <w:rPr>
          <w:rFonts w:cs="Garamond"/>
          <w:color w:val="231F20"/>
          <w:w w:val="95"/>
          <w:sz w:val="23"/>
          <w:szCs w:val="23"/>
        </w:rPr>
        <w:t xml:space="preserve"> muss </w:t>
      </w:r>
      <w:r w:rsidR="000E3331">
        <w:rPr>
          <w:rFonts w:cs="Garamond"/>
          <w:color w:val="231F20"/>
          <w:w w:val="95"/>
          <w:sz w:val="23"/>
          <w:szCs w:val="23"/>
        </w:rPr>
        <w:t xml:space="preserve">man </w:t>
      </w:r>
      <w:r w:rsidRPr="00B31591">
        <w:rPr>
          <w:rFonts w:cs="Garamond"/>
          <w:color w:val="231F20"/>
          <w:w w:val="95"/>
          <w:sz w:val="23"/>
          <w:szCs w:val="23"/>
        </w:rPr>
        <w:t xml:space="preserve">nicht </w:t>
      </w:r>
      <w:r w:rsidR="000E3331">
        <w:rPr>
          <w:rFonts w:cs="Garamond"/>
          <w:color w:val="231F20"/>
          <w:w w:val="95"/>
          <w:sz w:val="23"/>
          <w:szCs w:val="23"/>
        </w:rPr>
        <w:t xml:space="preserve">nach </w:t>
      </w:r>
      <w:r w:rsidRPr="00B31591">
        <w:rPr>
          <w:rFonts w:cs="Garamond"/>
          <w:color w:val="231F20"/>
          <w:w w:val="95"/>
          <w:sz w:val="23"/>
          <w:szCs w:val="23"/>
        </w:rPr>
        <w:t xml:space="preserve">Luft </w:t>
      </w:r>
      <w:r w:rsidR="000E3331">
        <w:rPr>
          <w:rFonts w:cs="Garamond"/>
          <w:color w:val="231F20"/>
          <w:w w:val="95"/>
          <w:sz w:val="23"/>
          <w:szCs w:val="23"/>
        </w:rPr>
        <w:t>ringen</w:t>
      </w:r>
      <w:r w:rsidRPr="00B31591">
        <w:rPr>
          <w:rFonts w:cs="Garamond"/>
          <w:color w:val="231F20"/>
          <w:w w:val="95"/>
          <w:sz w:val="23"/>
          <w:szCs w:val="23"/>
        </w:rPr>
        <w:t xml:space="preserve"> und ist beim Sprechen nicht</w:t>
      </w:r>
      <w:r>
        <w:rPr>
          <w:rFonts w:cs="Garamond"/>
          <w:color w:val="231F20"/>
          <w:w w:val="95"/>
          <w:sz w:val="23"/>
          <w:szCs w:val="23"/>
        </w:rPr>
        <w:t xml:space="preserve"> eingeengt. Bei ausgeglichener </w:t>
      </w:r>
      <w:r w:rsidRPr="00B31591">
        <w:rPr>
          <w:rFonts w:cs="Garamond"/>
          <w:color w:val="231F20"/>
          <w:w w:val="95"/>
          <w:sz w:val="23"/>
          <w:szCs w:val="23"/>
        </w:rPr>
        <w:t>Atmung kann man etwa zehn Sekunden lang in einem Atem</w:t>
      </w:r>
      <w:r w:rsidR="001E2759">
        <w:rPr>
          <w:rFonts w:cs="Garamond"/>
          <w:color w:val="231F20"/>
          <w:w w:val="95"/>
          <w:sz w:val="23"/>
          <w:szCs w:val="23"/>
        </w:rPr>
        <w:t>zug</w:t>
      </w:r>
      <w:r w:rsidRPr="00B31591">
        <w:rPr>
          <w:rFonts w:cs="Garamond"/>
          <w:color w:val="231F20"/>
          <w:w w:val="95"/>
          <w:sz w:val="23"/>
          <w:szCs w:val="23"/>
        </w:rPr>
        <w:t xml:space="preserve"> sprechen, bei hektischem Atem hingegen nur zwei Sekunden.</w:t>
      </w:r>
    </w:p>
    <w:p w14:paraId="09BB1891"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Ständiges </w:t>
      </w:r>
      <w:proofErr w:type="spellStart"/>
      <w:r w:rsidRPr="00B31591">
        <w:rPr>
          <w:rFonts w:cs="Garamond"/>
          <w:color w:val="231F20"/>
          <w:w w:val="95"/>
          <w:sz w:val="23"/>
          <w:szCs w:val="23"/>
        </w:rPr>
        <w:t>Dazuschnappen</w:t>
      </w:r>
      <w:proofErr w:type="spellEnd"/>
      <w:r w:rsidRPr="00B31591">
        <w:rPr>
          <w:rFonts w:cs="Garamond"/>
          <w:color w:val="231F20"/>
          <w:w w:val="95"/>
          <w:sz w:val="23"/>
          <w:szCs w:val="23"/>
        </w:rPr>
        <w:t xml:space="preserve"> von Luft bewirkt Atemnot. Jedoch nicht in dem Sinne, dass wir einen Mangel an Luft ausgleichen, sondern einen Überschuss an Luft produzieren. Die Bedrängnis und Beklemmung, die man verspürt, kommen vom </w:t>
      </w:r>
      <w:proofErr w:type="spellStart"/>
      <w:r w:rsidRPr="00B31591">
        <w:rPr>
          <w:rFonts w:cs="Garamond"/>
          <w:color w:val="231F20"/>
          <w:w w:val="95"/>
          <w:sz w:val="23"/>
          <w:szCs w:val="23"/>
        </w:rPr>
        <w:t>Aufgeblasensein</w:t>
      </w:r>
      <w:proofErr w:type="spellEnd"/>
      <w:r w:rsidRPr="00B31591">
        <w:rPr>
          <w:rFonts w:cs="Garamond"/>
          <w:color w:val="231F20"/>
          <w:w w:val="95"/>
          <w:sz w:val="23"/>
          <w:szCs w:val="23"/>
        </w:rPr>
        <w:t xml:space="preserve">. Die meisten Probleme beim Atmen rühren also nicht vom Einatmen, sondern </w:t>
      </w:r>
      <w:r>
        <w:rPr>
          <w:rFonts w:cs="Garamond"/>
          <w:color w:val="231F20"/>
          <w:w w:val="95"/>
          <w:sz w:val="23"/>
          <w:szCs w:val="23"/>
        </w:rPr>
        <w:t xml:space="preserve">eher </w:t>
      </w:r>
      <w:r w:rsidRPr="00B31591">
        <w:rPr>
          <w:rFonts w:cs="Garamond"/>
          <w:color w:val="231F20"/>
          <w:w w:val="95"/>
          <w:sz w:val="23"/>
          <w:szCs w:val="23"/>
        </w:rPr>
        <w:lastRenderedPageBreak/>
        <w:t xml:space="preserve">vom Ausatmen her. Vor dem Reden </w:t>
      </w:r>
      <w:r>
        <w:rPr>
          <w:rFonts w:cs="Garamond"/>
          <w:color w:val="231F20"/>
          <w:w w:val="95"/>
          <w:sz w:val="23"/>
          <w:szCs w:val="23"/>
        </w:rPr>
        <w:t xml:space="preserve">also </w:t>
      </w:r>
      <w:r w:rsidRPr="00B31591">
        <w:rPr>
          <w:rFonts w:cs="Garamond"/>
          <w:color w:val="231F20"/>
          <w:w w:val="95"/>
          <w:sz w:val="23"/>
          <w:szCs w:val="23"/>
        </w:rPr>
        <w:t>auf keinen Fall tief Luft holen!</w:t>
      </w:r>
      <w:r>
        <w:rPr>
          <w:rFonts w:cs="Garamond"/>
          <w:color w:val="231F20"/>
          <w:w w:val="95"/>
          <w:sz w:val="23"/>
          <w:szCs w:val="23"/>
        </w:rPr>
        <w:t xml:space="preserve"> </w:t>
      </w:r>
      <w:r w:rsidRPr="00B31591">
        <w:rPr>
          <w:rFonts w:cs="Garamond"/>
          <w:color w:val="231F20"/>
          <w:w w:val="95"/>
          <w:sz w:val="23"/>
          <w:szCs w:val="23"/>
        </w:rPr>
        <w:t>Nicht Menschen kopieren, die beim Sprechen Eigenarten entwickelt haben (näseln, verhauchen, pressen), modeabhängig sprechen oder</w:t>
      </w:r>
      <w:r>
        <w:rPr>
          <w:rFonts w:cs="Garamond"/>
          <w:color w:val="231F20"/>
          <w:w w:val="95"/>
          <w:sz w:val="23"/>
          <w:szCs w:val="23"/>
        </w:rPr>
        <w:t xml:space="preserve"> zu hoch sprechen (Kommandoton </w:t>
      </w:r>
      <w:r w:rsidRPr="00B31591">
        <w:rPr>
          <w:rFonts w:cs="Garamond"/>
          <w:color w:val="231F20"/>
          <w:w w:val="95"/>
          <w:sz w:val="23"/>
          <w:szCs w:val="23"/>
        </w:rPr>
        <w:t>b</w:t>
      </w:r>
      <w:r>
        <w:rPr>
          <w:rFonts w:cs="Garamond"/>
          <w:color w:val="231F20"/>
          <w:w w:val="95"/>
          <w:sz w:val="23"/>
          <w:szCs w:val="23"/>
        </w:rPr>
        <w:t>eim Militär oder politische Pro</w:t>
      </w:r>
      <w:r w:rsidRPr="00B31591">
        <w:rPr>
          <w:rFonts w:cs="Garamond"/>
          <w:color w:val="231F20"/>
          <w:w w:val="95"/>
          <w:sz w:val="23"/>
          <w:szCs w:val="23"/>
        </w:rPr>
        <w:t>paganda).</w:t>
      </w:r>
    </w:p>
    <w:p w14:paraId="69AA1E82" w14:textId="77777777" w:rsidR="00C41AFB" w:rsidRPr="003E48A1" w:rsidRDefault="00C41AFB" w:rsidP="00C41AFB">
      <w:pPr>
        <w:widowControl w:val="0"/>
        <w:autoSpaceDE w:val="0"/>
        <w:autoSpaceDN w:val="0"/>
        <w:adjustRightInd w:val="0"/>
        <w:spacing w:after="0" w:line="300" w:lineRule="atLeast"/>
        <w:ind w:left="227"/>
        <w:jc w:val="both"/>
        <w:rPr>
          <w:rFonts w:cs="Garamond"/>
          <w:smallCaps/>
          <w:color w:val="000000"/>
          <w:w w:val="95"/>
          <w:sz w:val="20"/>
          <w:szCs w:val="20"/>
        </w:rPr>
      </w:pPr>
      <w:r w:rsidRPr="003E48A1">
        <w:rPr>
          <w:rFonts w:cs="Garamond"/>
          <w:smallCaps/>
          <w:color w:val="231F20"/>
          <w:w w:val="95"/>
          <w:sz w:val="20"/>
          <w:szCs w:val="20"/>
        </w:rPr>
        <w:t>Übung:</w:t>
      </w:r>
    </w:p>
    <w:p w14:paraId="3E614508" w14:textId="77777777" w:rsidR="00C41AFB" w:rsidRPr="004A1AC4"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4A1AC4">
        <w:rPr>
          <w:rFonts w:cs="Garamond"/>
          <w:color w:val="231F20"/>
          <w:w w:val="95"/>
          <w:sz w:val="20"/>
          <w:szCs w:val="20"/>
        </w:rPr>
        <w:t>Überprüfen Sie Ihre Atmung. Wenn Sie beim Atmen die Rippen heben (Brustatmung), behindern Sie sich damit selbst. Legen Sie gelegentlich die Hand auf die Bauchoberfläche und üben Sie so bewusst die Tiefatmung. Der Bauch muss sich beim Einatmen nach außen wölben.</w:t>
      </w:r>
    </w:p>
    <w:p w14:paraId="34A21BA6" w14:textId="77777777" w:rsidR="00C41AFB" w:rsidRPr="00612089" w:rsidRDefault="00C41AFB" w:rsidP="00612089">
      <w:pPr>
        <w:widowControl w:val="0"/>
        <w:autoSpaceDE w:val="0"/>
        <w:autoSpaceDN w:val="0"/>
        <w:adjustRightInd w:val="0"/>
        <w:spacing w:after="0" w:line="240" w:lineRule="auto"/>
        <w:rPr>
          <w:rFonts w:cs="Garamond"/>
          <w:color w:val="000000"/>
          <w:w w:val="95"/>
          <w:sz w:val="16"/>
          <w:szCs w:val="16"/>
        </w:rPr>
      </w:pPr>
    </w:p>
    <w:p w14:paraId="4A0B7DAE"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5. Im Brustton der Überzeugung.</w:t>
      </w:r>
    </w:p>
    <w:p w14:paraId="35E155E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Am liebsten hören wir Menschen zu, die ihre Bruststimme einsetzen (denken Sie nur an den sprichwörtlichen Brustton der Überzeugung). In diesem Fall ist auch das Sprechtempo angemessen. Rufen Sie also diese Stimmlage innerlich ab, wenn Sie am Ambo stehen. Sprechen Sie möglichst natürlich.</w:t>
      </w:r>
    </w:p>
    <w:p w14:paraId="20A942A8" w14:textId="77777777" w:rsidR="00C41AFB" w:rsidRPr="003E48A1" w:rsidRDefault="00C41AFB" w:rsidP="00C41AFB">
      <w:pPr>
        <w:widowControl w:val="0"/>
        <w:autoSpaceDE w:val="0"/>
        <w:autoSpaceDN w:val="0"/>
        <w:adjustRightInd w:val="0"/>
        <w:spacing w:after="0" w:line="300" w:lineRule="atLeast"/>
        <w:ind w:left="227"/>
        <w:jc w:val="both"/>
        <w:rPr>
          <w:rFonts w:cs="Garamond"/>
          <w:smallCaps/>
          <w:color w:val="000000"/>
          <w:w w:val="95"/>
          <w:sz w:val="20"/>
          <w:szCs w:val="20"/>
        </w:rPr>
      </w:pPr>
      <w:r w:rsidRPr="003E48A1">
        <w:rPr>
          <w:rFonts w:cs="Garamond"/>
          <w:smallCaps/>
          <w:color w:val="231F20"/>
          <w:w w:val="95"/>
          <w:sz w:val="20"/>
          <w:szCs w:val="20"/>
        </w:rPr>
        <w:t>Übung:</w:t>
      </w:r>
    </w:p>
    <w:p w14:paraId="186EE24D" w14:textId="77777777" w:rsidR="00C41AFB" w:rsidRPr="006A61E6"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6A61E6">
        <w:rPr>
          <w:rFonts w:cs="Garamond"/>
          <w:color w:val="231F20"/>
          <w:w w:val="95"/>
          <w:sz w:val="20"/>
          <w:szCs w:val="20"/>
        </w:rPr>
        <w:t>Versuchen Sie nun, Ihren persönlichen</w:t>
      </w:r>
      <w:r>
        <w:rPr>
          <w:rFonts w:cs="Garamond"/>
          <w:color w:val="231F20"/>
          <w:w w:val="95"/>
          <w:sz w:val="20"/>
          <w:szCs w:val="20"/>
        </w:rPr>
        <w:t xml:space="preserve"> </w:t>
      </w:r>
      <w:r w:rsidRPr="006A61E6">
        <w:rPr>
          <w:rFonts w:cs="Garamond"/>
          <w:color w:val="231F20"/>
          <w:w w:val="95"/>
          <w:sz w:val="20"/>
          <w:szCs w:val="20"/>
        </w:rPr>
        <w:t xml:space="preserve">Ton zu finden. Danach muss man oft eine Weile suchen. Summen Sie eine Zeitlang auf </w:t>
      </w:r>
      <w:r w:rsidRPr="006A61E6">
        <w:rPr>
          <w:rFonts w:cs="Garamond"/>
          <w:i/>
          <w:color w:val="231F20"/>
          <w:w w:val="95"/>
          <w:sz w:val="20"/>
          <w:szCs w:val="20"/>
        </w:rPr>
        <w:t>mmm</w:t>
      </w:r>
      <w:r w:rsidRPr="006A61E6">
        <w:rPr>
          <w:rFonts w:cs="Garamond"/>
          <w:color w:val="231F20"/>
          <w:w w:val="95"/>
          <w:sz w:val="20"/>
          <w:szCs w:val="20"/>
        </w:rPr>
        <w:t>, ohne dabei die Stimme anzustrengen. Die Tonhöhe wird mit der Zeit Ihrem natürlichen Ton entsprechen.</w:t>
      </w:r>
      <w:r>
        <w:rPr>
          <w:rFonts w:cs="Garamond"/>
          <w:color w:val="231F20"/>
          <w:w w:val="95"/>
          <w:sz w:val="20"/>
          <w:szCs w:val="20"/>
        </w:rPr>
        <w:t xml:space="preserve"> </w:t>
      </w:r>
      <w:r w:rsidRPr="006A61E6">
        <w:rPr>
          <w:rFonts w:cs="Garamond"/>
          <w:color w:val="231F20"/>
          <w:w w:val="95"/>
          <w:sz w:val="20"/>
          <w:szCs w:val="20"/>
        </w:rPr>
        <w:t>Legen Sie zur Kontrol</w:t>
      </w:r>
      <w:r w:rsidR="000E3331">
        <w:rPr>
          <w:rFonts w:cs="Garamond"/>
          <w:color w:val="231F20"/>
          <w:w w:val="95"/>
          <w:sz w:val="20"/>
          <w:szCs w:val="20"/>
        </w:rPr>
        <w:t xml:space="preserve">le die Hand auf </w:t>
      </w:r>
      <w:r>
        <w:rPr>
          <w:rFonts w:cs="Garamond"/>
          <w:color w:val="231F20"/>
          <w:w w:val="95"/>
          <w:sz w:val="20"/>
          <w:szCs w:val="20"/>
        </w:rPr>
        <w:t xml:space="preserve">den Brustkorb. </w:t>
      </w:r>
      <w:r w:rsidRPr="006A61E6">
        <w:rPr>
          <w:rFonts w:cs="Garamond"/>
          <w:color w:val="231F20"/>
          <w:w w:val="95"/>
          <w:sz w:val="20"/>
          <w:szCs w:val="20"/>
        </w:rPr>
        <w:t xml:space="preserve">Wenn Sie spüren, dass er vibriert, haben Sie im Brustton gesummt. Beginnen Sie in derselben Tonhöhe – ohne zuvor eigens Luft zu holen – mit den Worten </w:t>
      </w:r>
      <w:r w:rsidRPr="006A61E6">
        <w:rPr>
          <w:rFonts w:cs="Garamond"/>
          <w:i/>
          <w:iCs/>
          <w:color w:val="231F20"/>
          <w:w w:val="95"/>
          <w:sz w:val="20"/>
          <w:szCs w:val="20"/>
        </w:rPr>
        <w:t xml:space="preserve">Lesung aus dem Buch ... </w:t>
      </w:r>
      <w:r w:rsidRPr="006A61E6">
        <w:rPr>
          <w:rFonts w:cs="Garamond"/>
          <w:color w:val="231F20"/>
          <w:w w:val="95"/>
          <w:sz w:val="20"/>
          <w:szCs w:val="20"/>
        </w:rPr>
        <w:t>Dies entspricht Ihrer natürlichen Stimmlage, die für die Hörerinnen und Hörer am angenehmsten klingt.</w:t>
      </w:r>
    </w:p>
    <w:p w14:paraId="70EC7172" w14:textId="77777777" w:rsidR="00C41AFB" w:rsidRPr="00612089" w:rsidRDefault="00C41AFB" w:rsidP="00612089">
      <w:pPr>
        <w:widowControl w:val="0"/>
        <w:autoSpaceDE w:val="0"/>
        <w:autoSpaceDN w:val="0"/>
        <w:adjustRightInd w:val="0"/>
        <w:spacing w:after="0" w:line="240" w:lineRule="auto"/>
        <w:rPr>
          <w:rFonts w:cs="Garamond"/>
          <w:color w:val="000000"/>
          <w:w w:val="95"/>
          <w:sz w:val="16"/>
          <w:szCs w:val="16"/>
        </w:rPr>
      </w:pPr>
    </w:p>
    <w:p w14:paraId="39C91B93" w14:textId="77777777" w:rsidR="00C41AFB" w:rsidRPr="00B31591" w:rsidRDefault="000E3331" w:rsidP="00C41AFB">
      <w:pPr>
        <w:widowControl w:val="0"/>
        <w:autoSpaceDE w:val="0"/>
        <w:autoSpaceDN w:val="0"/>
        <w:adjustRightInd w:val="0"/>
        <w:spacing w:after="0" w:line="300" w:lineRule="atLeast"/>
        <w:jc w:val="both"/>
        <w:rPr>
          <w:rFonts w:cs="Garamond"/>
          <w:color w:val="000000"/>
          <w:w w:val="95"/>
          <w:sz w:val="23"/>
          <w:szCs w:val="23"/>
        </w:rPr>
      </w:pPr>
      <w:r>
        <w:rPr>
          <w:rFonts w:cs="Garamond"/>
          <w:i/>
          <w:iCs/>
          <w:color w:val="231F20"/>
          <w:w w:val="95"/>
          <w:sz w:val="23"/>
          <w:szCs w:val="23"/>
        </w:rPr>
        <w:t>6. Laut lesen.</w:t>
      </w:r>
    </w:p>
    <w:p w14:paraId="7333A54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Lesen Sie den Text mehrmals laut durch, damit Sie seinen Charakter, aber auch seine Tücken</w:t>
      </w:r>
      <w:r w:rsidR="000E3331">
        <w:rPr>
          <w:rFonts w:cs="Garamond"/>
          <w:color w:val="231F20"/>
          <w:w w:val="95"/>
          <w:sz w:val="23"/>
          <w:szCs w:val="23"/>
        </w:rPr>
        <w:t>,</w:t>
      </w:r>
      <w:r w:rsidRPr="00B31591">
        <w:rPr>
          <w:rFonts w:cs="Garamond"/>
          <w:color w:val="231F20"/>
          <w:w w:val="95"/>
          <w:sz w:val="23"/>
          <w:szCs w:val="23"/>
        </w:rPr>
        <w:t xml:space="preserve"> kennenlernen.</w:t>
      </w:r>
      <w:r>
        <w:rPr>
          <w:rFonts w:cs="Garamond"/>
          <w:color w:val="231F20"/>
          <w:w w:val="95"/>
          <w:sz w:val="23"/>
          <w:szCs w:val="23"/>
        </w:rPr>
        <w:t xml:space="preserve"> </w:t>
      </w:r>
      <w:r w:rsidRPr="00B31591">
        <w:rPr>
          <w:rFonts w:cs="Garamond"/>
          <w:color w:val="231F20"/>
          <w:w w:val="95"/>
          <w:sz w:val="23"/>
          <w:szCs w:val="23"/>
        </w:rPr>
        <w:t>Bücher sind Beinhäuser. In ihnen</w:t>
      </w:r>
      <w:r>
        <w:rPr>
          <w:rFonts w:cs="Garamond"/>
          <w:color w:val="231F20"/>
          <w:w w:val="95"/>
          <w:sz w:val="23"/>
          <w:szCs w:val="23"/>
        </w:rPr>
        <w:t xml:space="preserve"> werden tote Buchstaben wie Kno</w:t>
      </w:r>
      <w:r w:rsidRPr="00B31591">
        <w:rPr>
          <w:rFonts w:cs="Garamond"/>
          <w:color w:val="231F20"/>
          <w:w w:val="95"/>
          <w:sz w:val="23"/>
          <w:szCs w:val="23"/>
        </w:rPr>
        <w:t>chen sorgsam aufbewahrt. Es ist Ihre Aufgabe, ihnen mit Ihrer Stimme Fleisch zu geben. Daher müssen Sie die Lesung mehrmals laut für sich vortragen.</w:t>
      </w:r>
    </w:p>
    <w:p w14:paraId="1F595F14" w14:textId="77777777" w:rsidR="00C41AFB" w:rsidRPr="003E48A1" w:rsidRDefault="00C41AFB" w:rsidP="00C41AFB">
      <w:pPr>
        <w:widowControl w:val="0"/>
        <w:autoSpaceDE w:val="0"/>
        <w:autoSpaceDN w:val="0"/>
        <w:adjustRightInd w:val="0"/>
        <w:spacing w:after="0" w:line="300" w:lineRule="atLeast"/>
        <w:ind w:left="227"/>
        <w:jc w:val="both"/>
        <w:rPr>
          <w:rFonts w:cs="Garamond"/>
          <w:smallCaps/>
          <w:color w:val="000000"/>
          <w:w w:val="95"/>
          <w:sz w:val="20"/>
          <w:szCs w:val="20"/>
        </w:rPr>
      </w:pPr>
      <w:r w:rsidRPr="003E48A1">
        <w:rPr>
          <w:rFonts w:cs="Garamond"/>
          <w:smallCaps/>
          <w:color w:val="231F20"/>
          <w:w w:val="95"/>
          <w:sz w:val="20"/>
          <w:szCs w:val="20"/>
        </w:rPr>
        <w:lastRenderedPageBreak/>
        <w:t>Übung:</w:t>
      </w:r>
    </w:p>
    <w:p w14:paraId="42A14F84" w14:textId="77777777" w:rsidR="00C41AFB" w:rsidRPr="006A61E6"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6A61E6">
        <w:rPr>
          <w:rFonts w:cs="Garamond"/>
          <w:color w:val="231F20"/>
          <w:w w:val="95"/>
          <w:sz w:val="20"/>
          <w:szCs w:val="20"/>
        </w:rPr>
        <w:t>Gehen Sie während des Lesens im Raum langsam auf und ab und versuchen Sie so in einen gewissen Rhythmus zu kommen. Zur Selbstkontrolle können Sie sich ab und zu auch auf einem Tonträger aufnehmen.</w:t>
      </w:r>
    </w:p>
    <w:p w14:paraId="41745F35" w14:textId="77777777" w:rsidR="00C41AFB" w:rsidRPr="006A61E6"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6A61E6">
        <w:rPr>
          <w:rFonts w:cs="Garamond"/>
          <w:color w:val="231F20"/>
          <w:w w:val="95"/>
          <w:sz w:val="20"/>
          <w:szCs w:val="20"/>
        </w:rPr>
        <w:t>Wenn Sie Sicherheit beim Lesen erreichen wollen, um auch mit den Zuhörern im Kontakt sein zu können, gehen Sie so vor: Lesen Sie die erste Zeile. Blicken Sie vom Text auf und wiederholen Sie die Zeile auswendig. Probieren Sie dabei auch aus, welches Wort zu betonen ist. Spielen Sie ruhig mehrere Möglichkeiten durch. Nach diesem Muster arbeiten Sie Zeile für Zeile durch, bis Sie an das Ende der Lesung gelangen.</w:t>
      </w:r>
    </w:p>
    <w:p w14:paraId="28754F72"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37757E10"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7. Gliedern Sie die Lesung.</w:t>
      </w:r>
    </w:p>
    <w:p w14:paraId="317207C0"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Die Herausgeber des </w:t>
      </w:r>
      <w:proofErr w:type="spellStart"/>
      <w:r w:rsidRPr="00B31591">
        <w:rPr>
          <w:rFonts w:cs="Garamond"/>
          <w:color w:val="231F20"/>
          <w:w w:val="95"/>
          <w:sz w:val="23"/>
          <w:szCs w:val="23"/>
        </w:rPr>
        <w:t>Lektionars</w:t>
      </w:r>
      <w:proofErr w:type="spellEnd"/>
      <w:r w:rsidRPr="00B31591">
        <w:rPr>
          <w:rFonts w:cs="Garamond"/>
          <w:color w:val="231F20"/>
          <w:w w:val="95"/>
          <w:sz w:val="23"/>
          <w:szCs w:val="23"/>
        </w:rPr>
        <w:t xml:space="preserve"> haben Ihnen diese Arbeit bereits abgenommen. Zunächst wird der Text in große Abschnitte eingeteilt. Diese Blöcke sind durch einen Leerraum voneinander getrennt. An</w:t>
      </w:r>
      <w:r>
        <w:rPr>
          <w:rFonts w:cs="Garamond"/>
          <w:color w:val="000000"/>
          <w:w w:val="95"/>
          <w:sz w:val="23"/>
          <w:szCs w:val="23"/>
        </w:rPr>
        <w:t xml:space="preserve"> </w:t>
      </w:r>
      <w:r w:rsidRPr="00B31591">
        <w:rPr>
          <w:rFonts w:cs="Garamond"/>
          <w:color w:val="231F20"/>
          <w:w w:val="95"/>
          <w:sz w:val="23"/>
          <w:szCs w:val="23"/>
        </w:rPr>
        <w:t>dieser Stelle machen Sie eine</w:t>
      </w:r>
      <w:r>
        <w:rPr>
          <w:rFonts w:cs="Garamond"/>
          <w:color w:val="231F20"/>
          <w:w w:val="95"/>
          <w:sz w:val="23"/>
          <w:szCs w:val="23"/>
        </w:rPr>
        <w:t xml:space="preserve">  </w:t>
      </w:r>
      <w:r w:rsidRPr="00B31591">
        <w:rPr>
          <w:rFonts w:cs="Garamond"/>
          <w:color w:val="231F20"/>
          <w:w w:val="95"/>
          <w:sz w:val="23"/>
          <w:szCs w:val="23"/>
        </w:rPr>
        <w:t xml:space="preserve">l a n g e   P a u s e. </w:t>
      </w:r>
      <w:r>
        <w:rPr>
          <w:rFonts w:cs="Garamond"/>
          <w:color w:val="231F20"/>
          <w:w w:val="95"/>
          <w:sz w:val="23"/>
          <w:szCs w:val="23"/>
        </w:rPr>
        <w:t xml:space="preserve"> </w:t>
      </w:r>
      <w:r w:rsidRPr="00B31591">
        <w:rPr>
          <w:rFonts w:cs="Garamond"/>
          <w:color w:val="231F20"/>
          <w:w w:val="95"/>
          <w:sz w:val="23"/>
          <w:szCs w:val="23"/>
        </w:rPr>
        <w:t>Blicken Sie dabei auf (Blickkontakt).</w:t>
      </w:r>
    </w:p>
    <w:p w14:paraId="7EA025B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Innerhalb des Absatzes ist der Text in Sinnschritte gegliedert. Dort entstehen kleine Pausen. Sie geben die Gelegenheit, das innere Bild zu schauen, das diese Einheit hervorruft, bevor Sie mit dem Lesen f</w:t>
      </w:r>
      <w:r>
        <w:rPr>
          <w:rFonts w:cs="Garamond"/>
          <w:color w:val="231F20"/>
          <w:w w:val="95"/>
          <w:sz w:val="23"/>
          <w:szCs w:val="23"/>
        </w:rPr>
        <w:t xml:space="preserve">ortfahren. Die Zeilengliederung im </w:t>
      </w:r>
      <w:proofErr w:type="spellStart"/>
      <w:r w:rsidRPr="00B31591">
        <w:rPr>
          <w:rFonts w:cs="Garamond"/>
          <w:color w:val="231F20"/>
          <w:w w:val="95"/>
          <w:sz w:val="23"/>
          <w:szCs w:val="23"/>
        </w:rPr>
        <w:t>Lektionar</w:t>
      </w:r>
      <w:proofErr w:type="spellEnd"/>
      <w:r w:rsidRPr="00B31591">
        <w:rPr>
          <w:rFonts w:cs="Garamond"/>
          <w:color w:val="231F20"/>
          <w:w w:val="95"/>
          <w:sz w:val="23"/>
          <w:szCs w:val="23"/>
        </w:rPr>
        <w:t xml:space="preserve"> entspricht diesen Sinn</w:t>
      </w:r>
      <w:r w:rsidR="000E3331">
        <w:rPr>
          <w:rFonts w:cs="Garamond"/>
          <w:color w:val="231F20"/>
          <w:w w:val="95"/>
          <w:sz w:val="23"/>
          <w:szCs w:val="23"/>
        </w:rPr>
        <w:t>-</w:t>
      </w:r>
      <w:r w:rsidRPr="00B31591">
        <w:rPr>
          <w:rFonts w:cs="Garamond"/>
          <w:color w:val="231F20"/>
          <w:w w:val="95"/>
          <w:sz w:val="23"/>
          <w:szCs w:val="23"/>
        </w:rPr>
        <w:t>schritten.</w:t>
      </w:r>
    </w:p>
    <w:p w14:paraId="60D3DCEF"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Wie weit ein Sinnschritt reicht, hängt davon ab, wie viel man hören muss, um sich eine Vorstellung bilden zu können und das Gehörte einzuordnen.</w:t>
      </w:r>
    </w:p>
    <w:p w14:paraId="3ACF959D"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48AB8B3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 xml:space="preserve">8. </w:t>
      </w:r>
      <w:r w:rsidR="00607616">
        <w:rPr>
          <w:rFonts w:cs="Garamond"/>
          <w:i/>
          <w:iCs/>
          <w:color w:val="231F20"/>
          <w:w w:val="95"/>
          <w:sz w:val="23"/>
          <w:szCs w:val="23"/>
        </w:rPr>
        <w:t>Satzz</w:t>
      </w:r>
      <w:r w:rsidRPr="00B31591">
        <w:rPr>
          <w:rFonts w:cs="Garamond"/>
          <w:i/>
          <w:iCs/>
          <w:color w:val="231F20"/>
          <w:w w:val="95"/>
          <w:sz w:val="23"/>
          <w:szCs w:val="23"/>
        </w:rPr>
        <w:t>eichen sind keine verlässlichen Lesezeichen.</w:t>
      </w:r>
    </w:p>
    <w:p w14:paraId="78098FE1"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Nach dem Punkt und dem Strichpunkt geht ein Sinnschritt immer zu Ende. Das gilt jedoch nicht für den Beistrich, Komma genannt (</w:t>
      </w:r>
      <w:r w:rsidRPr="00B31591">
        <w:rPr>
          <w:rFonts w:cs="Garamond"/>
          <w:b/>
          <w:bCs/>
          <w:color w:val="231F20"/>
          <w:w w:val="95"/>
          <w:sz w:val="23"/>
          <w:szCs w:val="23"/>
        </w:rPr>
        <w:t>,</w:t>
      </w:r>
      <w:r w:rsidRPr="00B31591">
        <w:rPr>
          <w:rFonts w:cs="Garamond"/>
          <w:color w:val="231F20"/>
          <w:w w:val="95"/>
          <w:sz w:val="23"/>
          <w:szCs w:val="23"/>
        </w:rPr>
        <w:t>). Er ist ein grammatikalis</w:t>
      </w:r>
      <w:r>
        <w:rPr>
          <w:rFonts w:cs="Garamond"/>
          <w:color w:val="231F20"/>
          <w:w w:val="95"/>
          <w:sz w:val="23"/>
          <w:szCs w:val="23"/>
        </w:rPr>
        <w:t xml:space="preserve">ches Zeichen, kein Lesezeichen. </w:t>
      </w:r>
      <w:r w:rsidRPr="00B31591">
        <w:rPr>
          <w:rFonts w:cs="Garamond"/>
          <w:color w:val="231F20"/>
          <w:w w:val="95"/>
          <w:sz w:val="23"/>
          <w:szCs w:val="23"/>
        </w:rPr>
        <w:t>Wer also nach jedem Beistrich eine Pause macht, liest mit Sicherheit falsch.</w:t>
      </w:r>
      <w:r w:rsidR="00612089">
        <w:rPr>
          <w:rFonts w:cs="Garamond"/>
          <w:color w:val="231F20"/>
          <w:w w:val="95"/>
          <w:sz w:val="23"/>
          <w:szCs w:val="23"/>
        </w:rPr>
        <w:t xml:space="preserve"> </w:t>
      </w:r>
      <w:r w:rsidRPr="00B31591">
        <w:rPr>
          <w:rFonts w:cs="Garamond"/>
          <w:color w:val="231F20"/>
          <w:w w:val="95"/>
          <w:sz w:val="23"/>
          <w:szCs w:val="23"/>
        </w:rPr>
        <w:t xml:space="preserve">Wenn Sie sich </w:t>
      </w:r>
      <w:r w:rsidR="00612089">
        <w:rPr>
          <w:rFonts w:cs="Garamond"/>
          <w:color w:val="231F20"/>
          <w:w w:val="95"/>
          <w:sz w:val="23"/>
          <w:szCs w:val="23"/>
        </w:rPr>
        <w:t xml:space="preserve">einmal </w:t>
      </w:r>
      <w:r w:rsidRPr="00B31591">
        <w:rPr>
          <w:rFonts w:cs="Garamond"/>
          <w:color w:val="231F20"/>
          <w:w w:val="95"/>
          <w:sz w:val="23"/>
          <w:szCs w:val="23"/>
        </w:rPr>
        <w:t xml:space="preserve">unsicher sind, kann Ihnen folgende Methode helfen: </w:t>
      </w:r>
      <w:r w:rsidRPr="00B31591">
        <w:rPr>
          <w:rFonts w:cs="Garamond"/>
          <w:color w:val="231F20"/>
          <w:w w:val="95"/>
          <w:sz w:val="23"/>
          <w:szCs w:val="23"/>
        </w:rPr>
        <w:lastRenderedPageBreak/>
        <w:t xml:space="preserve">Wiederholen Sie den Satz, den Sie zuvor gelesen haben, so, als </w:t>
      </w:r>
      <w:proofErr w:type="spellStart"/>
      <w:r w:rsidRPr="00B31591">
        <w:rPr>
          <w:rFonts w:cs="Garamond"/>
          <w:color w:val="231F20"/>
          <w:w w:val="95"/>
          <w:sz w:val="23"/>
          <w:szCs w:val="23"/>
        </w:rPr>
        <w:t>wür</w:t>
      </w:r>
      <w:proofErr w:type="spellEnd"/>
      <w:r w:rsidRPr="00B31591">
        <w:rPr>
          <w:rFonts w:cs="Garamond"/>
          <w:color w:val="231F20"/>
          <w:w w:val="95"/>
          <w:sz w:val="23"/>
          <w:szCs w:val="23"/>
        </w:rPr>
        <w:t>- den Sie ihn jemandem erzählen. Wenn Sie dort, wo der Beistrich steht, beim Erzählen eine Pause machen, setzen Sie diese auch beim Lesen. Wenn nicht, übergehen Sie den Beistrich.</w:t>
      </w:r>
    </w:p>
    <w:p w14:paraId="21E19A15" w14:textId="77777777" w:rsidR="00C41AFB"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Dasselbe gilt für die Anzeige der direkten Rede – Doppelpunkt und Anführungszeichen (</w:t>
      </w:r>
      <w:r w:rsidRPr="00B31591">
        <w:rPr>
          <w:rFonts w:cs="Garamond"/>
          <w:b/>
          <w:bCs/>
          <w:color w:val="231F20"/>
          <w:w w:val="95"/>
          <w:sz w:val="23"/>
          <w:szCs w:val="23"/>
        </w:rPr>
        <w:t>: „</w:t>
      </w:r>
      <w:r w:rsidRPr="00B31591">
        <w:rPr>
          <w:rFonts w:cs="Garamond"/>
          <w:color w:val="231F20"/>
          <w:w w:val="95"/>
          <w:sz w:val="23"/>
          <w:szCs w:val="23"/>
        </w:rPr>
        <w:t>). Viele machen an dieser Stelle eine Pause und senken die Stimme, weil sie es in der Schule so gelernt haben. In Wahrheit aber ist der Doppelpunkt ein Zeichen, das verbindet. Er wird also in den meisten Fällen überlesen. Die Nagelprobe können Sie selbst machen.</w:t>
      </w:r>
    </w:p>
    <w:p w14:paraId="66E0EE78"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Erzählen Sie zum Beispiel den folgenden Satz mit Ihren Worten</w:t>
      </w:r>
      <w:r>
        <w:rPr>
          <w:rFonts w:cs="Garamond"/>
          <w:color w:val="231F20"/>
          <w:w w:val="95"/>
          <w:sz w:val="23"/>
          <w:szCs w:val="23"/>
        </w:rPr>
        <w:t xml:space="preserve"> ei</w:t>
      </w:r>
      <w:r w:rsidRPr="00B31591">
        <w:rPr>
          <w:rFonts w:cs="Garamond"/>
          <w:color w:val="231F20"/>
          <w:w w:val="95"/>
          <w:sz w:val="23"/>
          <w:szCs w:val="23"/>
        </w:rPr>
        <w:t>ner</w:t>
      </w:r>
      <w:r>
        <w:rPr>
          <w:rFonts w:cs="Garamond"/>
          <w:color w:val="231F20"/>
          <w:w w:val="95"/>
          <w:sz w:val="23"/>
          <w:szCs w:val="23"/>
        </w:rPr>
        <w:t xml:space="preserve"> </w:t>
      </w:r>
      <w:r w:rsidRPr="00B31591">
        <w:rPr>
          <w:rFonts w:cs="Garamond"/>
          <w:color w:val="231F20"/>
          <w:w w:val="95"/>
          <w:sz w:val="23"/>
          <w:szCs w:val="23"/>
        </w:rPr>
        <w:t>fiktiven Person (ruhig auch im Dialekt):</w:t>
      </w:r>
    </w:p>
    <w:p w14:paraId="5E295F70"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Pr>
          <w:rFonts w:cs="Garamond"/>
          <w:color w:val="231F20"/>
          <w:w w:val="95"/>
          <w:sz w:val="23"/>
          <w:szCs w:val="23"/>
        </w:rPr>
        <w:t xml:space="preserve">Mose sagte: Ich will dorthin </w:t>
      </w:r>
      <w:r w:rsidRPr="00B31591">
        <w:rPr>
          <w:rFonts w:cs="Garamond"/>
          <w:color w:val="231F20"/>
          <w:w w:val="95"/>
          <w:sz w:val="23"/>
          <w:szCs w:val="23"/>
        </w:rPr>
        <w:t>gehen und mir die außergewöhnliche</w:t>
      </w:r>
      <w:r>
        <w:rPr>
          <w:rFonts w:cs="Garamond"/>
          <w:color w:val="000000"/>
          <w:w w:val="95"/>
          <w:sz w:val="23"/>
          <w:szCs w:val="23"/>
        </w:rPr>
        <w:t xml:space="preserve"> </w:t>
      </w:r>
      <w:r w:rsidRPr="00B31591">
        <w:rPr>
          <w:rFonts w:cs="Garamond"/>
          <w:color w:val="231F20"/>
          <w:w w:val="95"/>
          <w:sz w:val="23"/>
          <w:szCs w:val="23"/>
        </w:rPr>
        <w:t>Erscheinung ansehen (Ex 3,3).</w:t>
      </w:r>
    </w:p>
    <w:p w14:paraId="743F307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Sie merken: Nach </w:t>
      </w:r>
      <w:r w:rsidRPr="00B31591">
        <w:rPr>
          <w:rFonts w:cs="Garamond"/>
          <w:i/>
          <w:iCs/>
          <w:color w:val="231F20"/>
          <w:w w:val="95"/>
          <w:sz w:val="23"/>
          <w:szCs w:val="23"/>
        </w:rPr>
        <w:t xml:space="preserve">sagte </w:t>
      </w:r>
      <w:r w:rsidRPr="00B31591">
        <w:rPr>
          <w:rFonts w:cs="Garamond"/>
          <w:color w:val="231F20"/>
          <w:w w:val="95"/>
          <w:sz w:val="23"/>
          <w:szCs w:val="23"/>
        </w:rPr>
        <w:t>haben Sie nicht abgesetzt, sondern den Inhalt der Rede sogleich angefügt. Das heißt, dass Sie auch beim Lesen nicht absetzen dürfen. Ihre natürliche</w:t>
      </w:r>
      <w:r>
        <w:rPr>
          <w:rFonts w:cs="Garamond"/>
          <w:color w:val="231F20"/>
          <w:w w:val="95"/>
          <w:sz w:val="23"/>
          <w:szCs w:val="23"/>
        </w:rPr>
        <w:t xml:space="preserve"> Art zu sprechen ist die Richt</w:t>
      </w:r>
      <w:r w:rsidRPr="00B31591">
        <w:rPr>
          <w:rFonts w:cs="Garamond"/>
          <w:color w:val="231F20"/>
          <w:w w:val="95"/>
          <w:sz w:val="23"/>
          <w:szCs w:val="23"/>
        </w:rPr>
        <w:t>schnur für das Vorlesen. Alles andere wirkt gekünstelt und lenkt damit vom Inhalt ab.</w:t>
      </w:r>
    </w:p>
    <w:p w14:paraId="37332AD6" w14:textId="77777777" w:rsidR="00C41AFB" w:rsidRDefault="00C41AFB" w:rsidP="00C41AFB">
      <w:pPr>
        <w:widowControl w:val="0"/>
        <w:autoSpaceDE w:val="0"/>
        <w:autoSpaceDN w:val="0"/>
        <w:adjustRightInd w:val="0"/>
        <w:spacing w:after="0" w:line="300" w:lineRule="atLeast"/>
        <w:rPr>
          <w:rFonts w:cs="Garamond"/>
          <w:color w:val="000000"/>
          <w:w w:val="95"/>
          <w:sz w:val="23"/>
          <w:szCs w:val="23"/>
        </w:rPr>
      </w:pPr>
    </w:p>
    <w:p w14:paraId="40FF12E8" w14:textId="77777777" w:rsidR="00612089" w:rsidRPr="00B31591" w:rsidRDefault="00612089" w:rsidP="00C41AFB">
      <w:pPr>
        <w:widowControl w:val="0"/>
        <w:autoSpaceDE w:val="0"/>
        <w:autoSpaceDN w:val="0"/>
        <w:adjustRightInd w:val="0"/>
        <w:spacing w:after="0" w:line="300" w:lineRule="atLeast"/>
        <w:rPr>
          <w:rFonts w:cs="Garamond"/>
          <w:color w:val="000000"/>
          <w:w w:val="95"/>
          <w:sz w:val="23"/>
          <w:szCs w:val="23"/>
        </w:rPr>
      </w:pPr>
    </w:p>
    <w:p w14:paraId="14852CD8"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9. Achten Sie auf die Sprechmelodie.</w:t>
      </w:r>
    </w:p>
    <w:p w14:paraId="541616C9"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Jede Sprache hat ihre eigene Melodie. Wir hören gerne Menschen</w:t>
      </w:r>
      <w:r>
        <w:rPr>
          <w:rFonts w:cs="Garamond"/>
          <w:color w:val="231F20"/>
          <w:w w:val="95"/>
          <w:sz w:val="23"/>
          <w:szCs w:val="23"/>
        </w:rPr>
        <w:t xml:space="preserve"> zu, die sich in einer fremden </w:t>
      </w:r>
      <w:r w:rsidR="000E3331">
        <w:rPr>
          <w:rFonts w:cs="Garamond"/>
          <w:color w:val="231F20"/>
          <w:w w:val="95"/>
          <w:sz w:val="23"/>
          <w:szCs w:val="23"/>
        </w:rPr>
        <w:t xml:space="preserve">Sprache </w:t>
      </w:r>
      <w:r w:rsidRPr="00B31591">
        <w:rPr>
          <w:rFonts w:cs="Garamond"/>
          <w:color w:val="231F20"/>
          <w:w w:val="95"/>
          <w:sz w:val="23"/>
          <w:szCs w:val="23"/>
        </w:rPr>
        <w:t>unterhalten, weil wir von der Melodie in den Bann gezogen wer</w:t>
      </w:r>
      <w:r>
        <w:rPr>
          <w:rFonts w:cs="Garamond"/>
          <w:color w:val="231F20"/>
          <w:w w:val="95"/>
          <w:sz w:val="23"/>
          <w:szCs w:val="23"/>
        </w:rPr>
        <w:t xml:space="preserve">den. Das Schriftbild des </w:t>
      </w:r>
      <w:proofErr w:type="spellStart"/>
      <w:r>
        <w:rPr>
          <w:rFonts w:cs="Garamond"/>
          <w:color w:val="231F20"/>
          <w:w w:val="95"/>
          <w:sz w:val="23"/>
          <w:szCs w:val="23"/>
        </w:rPr>
        <w:t>Lektio</w:t>
      </w:r>
      <w:r w:rsidRPr="00B31591">
        <w:rPr>
          <w:rFonts w:cs="Garamond"/>
          <w:color w:val="231F20"/>
          <w:w w:val="95"/>
          <w:sz w:val="23"/>
          <w:szCs w:val="23"/>
        </w:rPr>
        <w:t>nars</w:t>
      </w:r>
      <w:proofErr w:type="spellEnd"/>
      <w:r>
        <w:rPr>
          <w:rFonts w:cs="Garamond"/>
          <w:color w:val="231F20"/>
          <w:w w:val="95"/>
          <w:sz w:val="23"/>
          <w:szCs w:val="23"/>
        </w:rPr>
        <w:t xml:space="preserve"> b</w:t>
      </w:r>
      <w:r w:rsidRPr="00B31591">
        <w:rPr>
          <w:rFonts w:cs="Garamond"/>
          <w:color w:val="231F20"/>
          <w:w w:val="95"/>
          <w:sz w:val="23"/>
          <w:szCs w:val="23"/>
        </w:rPr>
        <w:t>ietet eine sprechgerechte Gliederung der Lesungen durch zwei einfache Elemente, nämlich:</w:t>
      </w:r>
    </w:p>
    <w:p w14:paraId="6E74FF53"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  </w:t>
      </w:r>
      <w:r>
        <w:rPr>
          <w:rFonts w:cs="Garamond"/>
          <w:color w:val="231F20"/>
          <w:w w:val="95"/>
          <w:sz w:val="23"/>
          <w:szCs w:val="23"/>
        </w:rPr>
        <w:tab/>
      </w:r>
      <w:r w:rsidRPr="00B31591">
        <w:rPr>
          <w:rFonts w:cs="Garamond"/>
          <w:color w:val="231F20"/>
          <w:w w:val="95"/>
          <w:sz w:val="23"/>
          <w:szCs w:val="23"/>
        </w:rPr>
        <w:t>durch eine Gliederung der Lesungen in Sprechzeilen</w:t>
      </w:r>
    </w:p>
    <w:p w14:paraId="1973F8FC" w14:textId="5D4F22EF" w:rsidR="00C41AFB" w:rsidRDefault="00C41AFB" w:rsidP="00C41AFB">
      <w:pPr>
        <w:widowControl w:val="0"/>
        <w:autoSpaceDE w:val="0"/>
        <w:autoSpaceDN w:val="0"/>
        <w:adjustRightInd w:val="0"/>
        <w:spacing w:after="0" w:line="300" w:lineRule="atLeast"/>
        <w:ind w:left="227" w:hanging="227"/>
        <w:jc w:val="both"/>
        <w:rPr>
          <w:rFonts w:cs="Garamond"/>
          <w:color w:val="231F20"/>
          <w:w w:val="95"/>
          <w:sz w:val="23"/>
          <w:szCs w:val="23"/>
        </w:rPr>
      </w:pPr>
      <w:r w:rsidRPr="00B31591">
        <w:rPr>
          <w:rFonts w:cs="Garamond"/>
          <w:color w:val="231F20"/>
          <w:w w:val="95"/>
          <w:sz w:val="23"/>
          <w:szCs w:val="23"/>
        </w:rPr>
        <w:t xml:space="preserve">-  </w:t>
      </w:r>
      <w:r>
        <w:rPr>
          <w:rFonts w:cs="Garamond"/>
          <w:color w:val="231F20"/>
          <w:w w:val="95"/>
          <w:sz w:val="23"/>
          <w:szCs w:val="23"/>
        </w:rPr>
        <w:tab/>
      </w:r>
      <w:r w:rsidRPr="00B31591">
        <w:rPr>
          <w:rFonts w:cs="Garamond"/>
          <w:color w:val="231F20"/>
          <w:w w:val="95"/>
          <w:sz w:val="23"/>
          <w:szCs w:val="23"/>
        </w:rPr>
        <w:t>und durch eine Unter</w:t>
      </w:r>
      <w:r w:rsidR="000E3331">
        <w:rPr>
          <w:rFonts w:cs="Garamond"/>
          <w:color w:val="231F20"/>
          <w:w w:val="95"/>
          <w:sz w:val="23"/>
          <w:szCs w:val="23"/>
        </w:rPr>
        <w:t xml:space="preserve">scheidung dieser Sprechzeilen </w:t>
      </w:r>
      <w:r w:rsidRPr="00B31591">
        <w:rPr>
          <w:rFonts w:cs="Garamond"/>
          <w:color w:val="231F20"/>
          <w:w w:val="95"/>
          <w:sz w:val="23"/>
          <w:szCs w:val="23"/>
        </w:rPr>
        <w:t>in solche, die vorne am Rand des Schriftbildes beginnen, und solche, die eingerückt sind.</w:t>
      </w:r>
    </w:p>
    <w:p w14:paraId="11238955"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p>
    <w:p w14:paraId="1B5834AF"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lastRenderedPageBreak/>
        <w:t xml:space="preserve">Die Sprechzeilen erleichtern die Konzentration auf den Sinn. Der Text ist dadurch nämlich bereits in Sinnschritte gegliedert. Jede Zeile entspricht einem Sinnschritt und kann in einem Atemzug und einem Melodiebogen gesprochen werden. Die Melodik innerhalb eines Sat- </w:t>
      </w:r>
      <w:proofErr w:type="spellStart"/>
      <w:r w:rsidRPr="00B31591">
        <w:rPr>
          <w:rFonts w:cs="Garamond"/>
          <w:color w:val="231F20"/>
          <w:w w:val="95"/>
          <w:sz w:val="23"/>
          <w:szCs w:val="23"/>
        </w:rPr>
        <w:t>zes</w:t>
      </w:r>
      <w:proofErr w:type="spellEnd"/>
      <w:r w:rsidRPr="00B31591">
        <w:rPr>
          <w:rFonts w:cs="Garamond"/>
          <w:color w:val="231F20"/>
          <w:w w:val="95"/>
          <w:sz w:val="23"/>
          <w:szCs w:val="23"/>
        </w:rPr>
        <w:t xml:space="preserve"> ist davon geprägt, ob ein Gedanke zum Abschluss kommt oder fortgesetzt wird:</w:t>
      </w:r>
    </w:p>
    <w:p w14:paraId="21E9D6E6" w14:textId="77777777" w:rsidR="00C41AFB" w:rsidRPr="00B31591" w:rsidRDefault="00D20081" w:rsidP="00D20081">
      <w:pPr>
        <w:widowControl w:val="0"/>
        <w:autoSpaceDE w:val="0"/>
        <w:autoSpaceDN w:val="0"/>
        <w:adjustRightInd w:val="0"/>
        <w:spacing w:after="0" w:line="300" w:lineRule="atLeast"/>
        <w:ind w:left="227" w:hanging="227"/>
        <w:jc w:val="both"/>
        <w:rPr>
          <w:rFonts w:cs="Garamond"/>
          <w:color w:val="000000"/>
          <w:w w:val="95"/>
          <w:sz w:val="23"/>
          <w:szCs w:val="23"/>
        </w:rPr>
      </w:pPr>
      <w:r>
        <w:rPr>
          <w:rFonts w:cs="Garamond"/>
          <w:color w:val="231F20"/>
          <w:w w:val="95"/>
          <w:sz w:val="23"/>
          <w:szCs w:val="23"/>
        </w:rPr>
        <w:t>-</w:t>
      </w:r>
      <w:r>
        <w:rPr>
          <w:rFonts w:cs="Garamond"/>
          <w:color w:val="231F20"/>
          <w:w w:val="95"/>
          <w:sz w:val="23"/>
          <w:szCs w:val="23"/>
        </w:rPr>
        <w:tab/>
      </w:r>
      <w:r w:rsidR="00C41AFB" w:rsidRPr="00B31591">
        <w:rPr>
          <w:rFonts w:cs="Garamond"/>
          <w:color w:val="231F20"/>
          <w:w w:val="95"/>
          <w:sz w:val="23"/>
          <w:szCs w:val="23"/>
        </w:rPr>
        <w:t>Wenn die folgende Zeile im Druckbild ganz links beginnt, wird die Stimme am Ende der vorangehenden Zeile gesenkt (abschließende Kadenz).</w:t>
      </w:r>
    </w:p>
    <w:p w14:paraId="22E5E74F" w14:textId="77777777" w:rsidR="00C41AFB" w:rsidRDefault="00C41AFB" w:rsidP="00D20081">
      <w:pPr>
        <w:widowControl w:val="0"/>
        <w:autoSpaceDE w:val="0"/>
        <w:autoSpaceDN w:val="0"/>
        <w:adjustRightInd w:val="0"/>
        <w:spacing w:after="0" w:line="300" w:lineRule="atLeast"/>
        <w:ind w:left="227" w:hanging="227"/>
        <w:jc w:val="both"/>
        <w:rPr>
          <w:rFonts w:cs="Garamond"/>
          <w:color w:val="231F20"/>
          <w:w w:val="95"/>
          <w:sz w:val="23"/>
          <w:szCs w:val="23"/>
        </w:rPr>
      </w:pPr>
      <w:r w:rsidRPr="00B31591">
        <w:rPr>
          <w:rFonts w:cs="Garamond"/>
          <w:color w:val="231F20"/>
          <w:w w:val="95"/>
          <w:sz w:val="23"/>
          <w:szCs w:val="23"/>
        </w:rPr>
        <w:t xml:space="preserve">-  </w:t>
      </w:r>
      <w:r w:rsidR="00D20081">
        <w:rPr>
          <w:rFonts w:cs="Garamond"/>
          <w:color w:val="231F20"/>
          <w:w w:val="95"/>
          <w:sz w:val="23"/>
          <w:szCs w:val="23"/>
        </w:rPr>
        <w:tab/>
      </w:r>
      <w:r w:rsidRPr="00B31591">
        <w:rPr>
          <w:rFonts w:cs="Garamond"/>
          <w:color w:val="231F20"/>
          <w:w w:val="95"/>
          <w:sz w:val="23"/>
          <w:szCs w:val="23"/>
        </w:rPr>
        <w:t>Wenn die folgende Zeile im Druckbild eingerückt ist, senkt sich</w:t>
      </w:r>
      <w:r>
        <w:rPr>
          <w:rFonts w:cs="Garamond"/>
          <w:color w:val="231F20"/>
          <w:w w:val="95"/>
          <w:sz w:val="23"/>
          <w:szCs w:val="23"/>
        </w:rPr>
        <w:t xml:space="preserve"> </w:t>
      </w:r>
      <w:r w:rsidRPr="00B31591">
        <w:rPr>
          <w:rFonts w:cs="Garamond"/>
          <w:color w:val="231F20"/>
          <w:w w:val="95"/>
          <w:sz w:val="23"/>
          <w:szCs w:val="23"/>
        </w:rPr>
        <w:t>die Stimme nur ein wenig oder erhebt sich sogar (weiterweisende Kadenz). Vor Beginn der neuen Zeile wird nach Möglichkeit nicht geatmet. So merken die Hörer, dass der Gedanke noch fortgesetzt wird. Der Text wird also durch Spannungsbög</w:t>
      </w:r>
      <w:r>
        <w:rPr>
          <w:rFonts w:cs="Garamond"/>
          <w:color w:val="231F20"/>
          <w:w w:val="95"/>
          <w:sz w:val="23"/>
          <w:szCs w:val="23"/>
        </w:rPr>
        <w:t xml:space="preserve">en gegliedert. Sie unterstützen </w:t>
      </w:r>
      <w:r w:rsidRPr="00B31591">
        <w:rPr>
          <w:rFonts w:cs="Garamond"/>
          <w:color w:val="231F20"/>
          <w:w w:val="95"/>
          <w:sz w:val="23"/>
          <w:szCs w:val="23"/>
        </w:rPr>
        <w:t xml:space="preserve">das Lesen in </w:t>
      </w:r>
      <w:r>
        <w:rPr>
          <w:rFonts w:cs="Garamond"/>
          <w:color w:val="231F20"/>
          <w:w w:val="95"/>
          <w:sz w:val="23"/>
          <w:szCs w:val="23"/>
        </w:rPr>
        <w:t xml:space="preserve">einer natürlichen Sprechweise. </w:t>
      </w:r>
      <w:r w:rsidRPr="00B31591">
        <w:rPr>
          <w:rFonts w:cs="Garamond"/>
          <w:color w:val="231F20"/>
          <w:w w:val="95"/>
          <w:sz w:val="23"/>
          <w:szCs w:val="23"/>
        </w:rPr>
        <w:t>Man beac</w:t>
      </w:r>
      <w:r>
        <w:rPr>
          <w:rFonts w:cs="Garamond"/>
          <w:color w:val="231F20"/>
          <w:w w:val="95"/>
          <w:sz w:val="23"/>
          <w:szCs w:val="23"/>
        </w:rPr>
        <w:t xml:space="preserve">hte also die Zeileneinteilung, </w:t>
      </w:r>
      <w:r w:rsidRPr="00B31591">
        <w:rPr>
          <w:rFonts w:cs="Garamond"/>
          <w:color w:val="231F20"/>
          <w:w w:val="95"/>
          <w:sz w:val="23"/>
          <w:szCs w:val="23"/>
        </w:rPr>
        <w:t>nicht die Satzzeichen</w:t>
      </w:r>
      <w:r>
        <w:rPr>
          <w:rFonts w:cs="Garamond"/>
          <w:color w:val="231F20"/>
          <w:w w:val="95"/>
          <w:sz w:val="23"/>
          <w:szCs w:val="23"/>
        </w:rPr>
        <w:t>.</w:t>
      </w:r>
    </w:p>
    <w:p w14:paraId="68E78C8D" w14:textId="77777777" w:rsidR="00C41AFB" w:rsidRDefault="00C41AFB" w:rsidP="00C41AFB">
      <w:pPr>
        <w:widowControl w:val="0"/>
        <w:autoSpaceDE w:val="0"/>
        <w:autoSpaceDN w:val="0"/>
        <w:adjustRightInd w:val="0"/>
        <w:spacing w:after="0" w:line="300" w:lineRule="atLeast"/>
        <w:ind w:left="227" w:hanging="227"/>
        <w:jc w:val="both"/>
        <w:rPr>
          <w:rFonts w:cs="Garamond"/>
          <w:color w:val="231F20"/>
          <w:w w:val="95"/>
          <w:sz w:val="23"/>
          <w:szCs w:val="23"/>
        </w:rPr>
      </w:pPr>
    </w:p>
    <w:p w14:paraId="1607E8AC"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Jeder Bogen besteht aus einem Spannungsbogen und ei</w:t>
      </w:r>
      <w:r>
        <w:rPr>
          <w:rFonts w:cs="Garamond"/>
          <w:color w:val="231F20"/>
          <w:w w:val="95"/>
          <w:sz w:val="23"/>
          <w:szCs w:val="23"/>
        </w:rPr>
        <w:t>nem Lö</w:t>
      </w:r>
      <w:r w:rsidRPr="00B31591">
        <w:rPr>
          <w:rFonts w:cs="Garamond"/>
          <w:color w:val="231F20"/>
          <w:w w:val="95"/>
          <w:sz w:val="23"/>
          <w:szCs w:val="23"/>
        </w:rPr>
        <w:t>sungs</w:t>
      </w:r>
      <w:r w:rsidR="00612089">
        <w:rPr>
          <w:rFonts w:cs="Garamond"/>
          <w:color w:val="231F20"/>
          <w:w w:val="95"/>
          <w:sz w:val="23"/>
          <w:szCs w:val="23"/>
        </w:rPr>
        <w:t>-</w:t>
      </w:r>
      <w:r w:rsidRPr="00B31591">
        <w:rPr>
          <w:rFonts w:cs="Garamond"/>
          <w:color w:val="231F20"/>
          <w:w w:val="95"/>
          <w:sz w:val="23"/>
          <w:szCs w:val="23"/>
        </w:rPr>
        <w:t>bogen. In der ersten Hälfte des Bogens steigt die Melodie an und erzeugt dadurch eine Spannung. In der zweiten Hälfte fällt die Melodie ab – die Spannung wird wieder gelöst. Am Scheitel, der die Grenze zwischen beiden Bögen anzeigt, wird eine Pause gesetzt.</w:t>
      </w:r>
    </w:p>
    <w:p w14:paraId="4875D418" w14:textId="77777777" w:rsidR="00C41AFB" w:rsidRPr="003E48A1" w:rsidRDefault="00C41AFB" w:rsidP="00C41AFB">
      <w:pPr>
        <w:widowControl w:val="0"/>
        <w:autoSpaceDE w:val="0"/>
        <w:autoSpaceDN w:val="0"/>
        <w:adjustRightInd w:val="0"/>
        <w:spacing w:after="0" w:line="300" w:lineRule="atLeast"/>
        <w:ind w:left="227"/>
        <w:jc w:val="both"/>
        <w:rPr>
          <w:rFonts w:cs="Garamond"/>
          <w:smallCaps/>
          <w:color w:val="000000"/>
          <w:w w:val="95"/>
          <w:sz w:val="20"/>
          <w:szCs w:val="20"/>
        </w:rPr>
      </w:pPr>
      <w:r w:rsidRPr="003E48A1">
        <w:rPr>
          <w:rFonts w:cs="Garamond"/>
          <w:smallCaps/>
          <w:color w:val="231F20"/>
          <w:w w:val="95"/>
          <w:sz w:val="20"/>
          <w:szCs w:val="20"/>
        </w:rPr>
        <w:t>Übung:</w:t>
      </w:r>
    </w:p>
    <w:p w14:paraId="6B566CBD" w14:textId="77777777" w:rsidR="00C41AFB" w:rsidRDefault="00C41AFB" w:rsidP="00C41AFB">
      <w:pPr>
        <w:widowControl w:val="0"/>
        <w:autoSpaceDE w:val="0"/>
        <w:autoSpaceDN w:val="0"/>
        <w:adjustRightInd w:val="0"/>
        <w:spacing w:after="0" w:line="300" w:lineRule="atLeast"/>
        <w:ind w:left="227"/>
        <w:jc w:val="both"/>
        <w:rPr>
          <w:rFonts w:cs="Garamond"/>
          <w:color w:val="231F20"/>
          <w:w w:val="95"/>
          <w:sz w:val="20"/>
          <w:szCs w:val="20"/>
        </w:rPr>
      </w:pPr>
      <w:r w:rsidRPr="003D3259">
        <w:rPr>
          <w:rFonts w:cs="Garamond"/>
          <w:color w:val="231F20"/>
          <w:w w:val="95"/>
          <w:sz w:val="20"/>
          <w:szCs w:val="20"/>
        </w:rPr>
        <w:t>Lesen Sie einen der Text</w:t>
      </w:r>
      <w:r>
        <w:rPr>
          <w:rFonts w:cs="Garamond"/>
          <w:color w:val="231F20"/>
          <w:w w:val="95"/>
          <w:sz w:val="20"/>
          <w:szCs w:val="20"/>
        </w:rPr>
        <w:t xml:space="preserve"> aus dem </w:t>
      </w:r>
      <w:proofErr w:type="spellStart"/>
      <w:r>
        <w:rPr>
          <w:rFonts w:cs="Garamond"/>
          <w:color w:val="231F20"/>
          <w:w w:val="95"/>
          <w:sz w:val="20"/>
          <w:szCs w:val="20"/>
        </w:rPr>
        <w:t>Lektionar</w:t>
      </w:r>
      <w:proofErr w:type="spellEnd"/>
      <w:r>
        <w:rPr>
          <w:rFonts w:cs="Garamond"/>
          <w:color w:val="231F20"/>
          <w:w w:val="95"/>
          <w:sz w:val="20"/>
          <w:szCs w:val="20"/>
        </w:rPr>
        <w:t>.</w:t>
      </w:r>
      <w:r w:rsidRPr="003D3259">
        <w:rPr>
          <w:rFonts w:cs="Garamond"/>
          <w:color w:val="231F20"/>
          <w:w w:val="95"/>
          <w:sz w:val="20"/>
          <w:szCs w:val="20"/>
        </w:rPr>
        <w:t xml:space="preserve"> Achten Sie dabei besonders auf die Satzbögen.</w:t>
      </w:r>
    </w:p>
    <w:p w14:paraId="6D968E8F" w14:textId="77777777" w:rsidR="00612089" w:rsidRPr="003D3259" w:rsidRDefault="00612089" w:rsidP="00C41AFB">
      <w:pPr>
        <w:widowControl w:val="0"/>
        <w:autoSpaceDE w:val="0"/>
        <w:autoSpaceDN w:val="0"/>
        <w:adjustRightInd w:val="0"/>
        <w:spacing w:after="0" w:line="300" w:lineRule="atLeast"/>
        <w:ind w:left="227"/>
        <w:jc w:val="both"/>
        <w:rPr>
          <w:rFonts w:cs="Garamond"/>
          <w:color w:val="000000"/>
          <w:w w:val="95"/>
          <w:sz w:val="20"/>
          <w:szCs w:val="20"/>
        </w:rPr>
      </w:pPr>
    </w:p>
    <w:p w14:paraId="43E8068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10. In jedem Sinnschritt darf in der Regel nur ein Wort betont werden.</w:t>
      </w:r>
    </w:p>
    <w:p w14:paraId="375019C7" w14:textId="77777777" w:rsidR="00C41AFB"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Die richtige Betonung ist keine Glückssache. Sie bedarf allerding</w:t>
      </w:r>
      <w:r>
        <w:rPr>
          <w:rFonts w:cs="Garamond"/>
          <w:color w:val="231F20"/>
          <w:w w:val="95"/>
          <w:sz w:val="23"/>
          <w:szCs w:val="23"/>
        </w:rPr>
        <w:t>s der gründlichen Beschäftigung</w:t>
      </w:r>
      <w:r w:rsidR="00D20081">
        <w:rPr>
          <w:rFonts w:cs="Garamond"/>
          <w:color w:val="231F20"/>
          <w:w w:val="95"/>
          <w:sz w:val="23"/>
          <w:szCs w:val="23"/>
        </w:rPr>
        <w:t xml:space="preserve"> mit dem </w:t>
      </w:r>
      <w:r w:rsidRPr="00B31591">
        <w:rPr>
          <w:rFonts w:cs="Garamond"/>
          <w:color w:val="231F20"/>
          <w:w w:val="95"/>
          <w:sz w:val="23"/>
          <w:szCs w:val="23"/>
        </w:rPr>
        <w:t xml:space="preserve">Text. Das </w:t>
      </w:r>
      <w:proofErr w:type="spellStart"/>
      <w:r w:rsidRPr="00B31591">
        <w:rPr>
          <w:rFonts w:cs="Garamond"/>
          <w:color w:val="231F20"/>
          <w:w w:val="95"/>
          <w:sz w:val="23"/>
          <w:szCs w:val="23"/>
        </w:rPr>
        <w:t>Lektionar</w:t>
      </w:r>
      <w:proofErr w:type="spellEnd"/>
      <w:r w:rsidRPr="00B31591">
        <w:rPr>
          <w:rFonts w:cs="Garamond"/>
          <w:color w:val="231F20"/>
          <w:w w:val="95"/>
          <w:sz w:val="23"/>
          <w:szCs w:val="23"/>
        </w:rPr>
        <w:t xml:space="preserve"> stellt dafür keine Anhaltspunkte zur Verfügung. Als Regel kann gelten: In jeder Zeile wird das tragende Wort betont. Das zu finden ist die A</w:t>
      </w:r>
      <w:r>
        <w:rPr>
          <w:rFonts w:cs="Garamond"/>
          <w:color w:val="231F20"/>
          <w:w w:val="95"/>
          <w:sz w:val="23"/>
          <w:szCs w:val="23"/>
        </w:rPr>
        <w:t>uf</w:t>
      </w:r>
      <w:r w:rsidRPr="00B31591">
        <w:rPr>
          <w:rFonts w:cs="Garamond"/>
          <w:color w:val="231F20"/>
          <w:w w:val="95"/>
          <w:sz w:val="23"/>
          <w:szCs w:val="23"/>
        </w:rPr>
        <w:t>gabe des Lektors. Betonen heißt nämlich deuten.</w:t>
      </w:r>
    </w:p>
    <w:p w14:paraId="16F9B6DF" w14:textId="77777777" w:rsidR="00C41AFB" w:rsidRPr="00151E49" w:rsidRDefault="00C41AFB" w:rsidP="00C41AFB">
      <w:pPr>
        <w:widowControl w:val="0"/>
        <w:autoSpaceDE w:val="0"/>
        <w:autoSpaceDN w:val="0"/>
        <w:adjustRightInd w:val="0"/>
        <w:spacing w:after="0" w:line="300" w:lineRule="atLeast"/>
        <w:ind w:left="227"/>
        <w:jc w:val="both"/>
        <w:rPr>
          <w:rFonts w:cs="Garamond"/>
          <w:smallCaps/>
          <w:color w:val="000000"/>
          <w:w w:val="95"/>
          <w:sz w:val="20"/>
          <w:szCs w:val="20"/>
        </w:rPr>
      </w:pPr>
      <w:r w:rsidRPr="00151E49">
        <w:rPr>
          <w:rFonts w:cs="Garamond"/>
          <w:smallCaps/>
          <w:color w:val="231F20"/>
          <w:w w:val="95"/>
          <w:sz w:val="20"/>
          <w:szCs w:val="20"/>
        </w:rPr>
        <w:lastRenderedPageBreak/>
        <w:t>Beispiel:</w:t>
      </w:r>
    </w:p>
    <w:p w14:paraId="04E938BF" w14:textId="77777777" w:rsidR="00C41AFB" w:rsidRPr="00151E49" w:rsidRDefault="00C41AFB" w:rsidP="00C41AFB">
      <w:pPr>
        <w:widowControl w:val="0"/>
        <w:autoSpaceDE w:val="0"/>
        <w:autoSpaceDN w:val="0"/>
        <w:adjustRightInd w:val="0"/>
        <w:spacing w:after="0" w:line="300" w:lineRule="atLeast"/>
        <w:ind w:left="227"/>
        <w:jc w:val="both"/>
        <w:rPr>
          <w:rFonts w:cs="Garamond"/>
          <w:i/>
          <w:color w:val="000000"/>
          <w:w w:val="95"/>
          <w:sz w:val="20"/>
          <w:szCs w:val="20"/>
        </w:rPr>
      </w:pPr>
      <w:r w:rsidRPr="00151E49">
        <w:rPr>
          <w:rFonts w:cs="Garamond"/>
          <w:i/>
          <w:color w:val="231F20"/>
          <w:w w:val="95"/>
          <w:sz w:val="20"/>
          <w:szCs w:val="20"/>
        </w:rPr>
        <w:t>Diese braune Tasche gehört meiner Schwester.</w:t>
      </w:r>
    </w:p>
    <w:p w14:paraId="02329F8D" w14:textId="77777777" w:rsidR="00C41AFB" w:rsidRPr="00151E49"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151E49">
        <w:rPr>
          <w:rFonts w:cs="Garamond"/>
          <w:color w:val="231F20"/>
          <w:w w:val="95"/>
          <w:sz w:val="20"/>
          <w:szCs w:val="20"/>
        </w:rPr>
        <w:t>Sie können jedes Wort dieses Satzes betonen. Allerdings müssen Sie auch wissen, dass der Satz damit eine besondere Bedeutung bekommt.</w:t>
      </w:r>
    </w:p>
    <w:p w14:paraId="6B1FA57C" w14:textId="77777777" w:rsidR="00C41AFB" w:rsidRPr="00151E49"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151E49">
        <w:rPr>
          <w:rFonts w:cs="Garamond"/>
          <w:color w:val="231F20"/>
          <w:w w:val="95"/>
          <w:sz w:val="20"/>
          <w:szCs w:val="20"/>
        </w:rPr>
        <w:t xml:space="preserve">Betonen Sie </w:t>
      </w:r>
      <w:r w:rsidRPr="00151E49">
        <w:rPr>
          <w:rFonts w:cs="Garamond"/>
          <w:i/>
          <w:iCs/>
          <w:color w:val="231F20"/>
          <w:w w:val="95"/>
          <w:sz w:val="20"/>
          <w:szCs w:val="20"/>
        </w:rPr>
        <w:t>diese</w:t>
      </w:r>
      <w:r w:rsidRPr="00151E49">
        <w:rPr>
          <w:rFonts w:cs="Garamond"/>
          <w:color w:val="231F20"/>
          <w:w w:val="95"/>
          <w:sz w:val="20"/>
          <w:szCs w:val="20"/>
        </w:rPr>
        <w:t xml:space="preserve">, sagen Sie, dass genau diese und keine andere Tasche </w:t>
      </w:r>
      <w:r>
        <w:rPr>
          <w:rFonts w:cs="Garamond"/>
          <w:color w:val="231F20"/>
          <w:w w:val="95"/>
          <w:sz w:val="20"/>
          <w:szCs w:val="20"/>
        </w:rPr>
        <w:t xml:space="preserve">das </w:t>
      </w:r>
      <w:r w:rsidRPr="00151E49">
        <w:rPr>
          <w:rFonts w:cs="Garamond"/>
          <w:color w:val="231F20"/>
          <w:w w:val="95"/>
          <w:sz w:val="20"/>
          <w:szCs w:val="20"/>
        </w:rPr>
        <w:t>Eigentum</w:t>
      </w:r>
      <w:r>
        <w:rPr>
          <w:rFonts w:cs="Garamond"/>
          <w:color w:val="231F20"/>
          <w:w w:val="95"/>
          <w:sz w:val="20"/>
          <w:szCs w:val="20"/>
        </w:rPr>
        <w:t xml:space="preserve"> </w:t>
      </w:r>
      <w:r w:rsidRPr="00151E49">
        <w:rPr>
          <w:rFonts w:cs="Garamond"/>
          <w:color w:val="231F20"/>
          <w:w w:val="95"/>
          <w:sz w:val="20"/>
          <w:szCs w:val="20"/>
        </w:rPr>
        <w:t>Ihrer Schwester ist.</w:t>
      </w:r>
    </w:p>
    <w:p w14:paraId="381C67E8" w14:textId="77777777" w:rsidR="00C41AFB" w:rsidRDefault="00C41AFB" w:rsidP="00C41AFB">
      <w:pPr>
        <w:widowControl w:val="0"/>
        <w:autoSpaceDE w:val="0"/>
        <w:autoSpaceDN w:val="0"/>
        <w:adjustRightInd w:val="0"/>
        <w:spacing w:after="0" w:line="300" w:lineRule="atLeast"/>
        <w:ind w:left="227"/>
        <w:jc w:val="both"/>
        <w:rPr>
          <w:rFonts w:cs="Garamond"/>
          <w:color w:val="231F20"/>
          <w:w w:val="95"/>
          <w:sz w:val="20"/>
          <w:szCs w:val="20"/>
        </w:rPr>
      </w:pPr>
      <w:r w:rsidRPr="00151E49">
        <w:rPr>
          <w:rFonts w:cs="Garamond"/>
          <w:color w:val="231F20"/>
          <w:w w:val="95"/>
          <w:sz w:val="20"/>
          <w:szCs w:val="20"/>
        </w:rPr>
        <w:t xml:space="preserve">Betonen Sie </w:t>
      </w:r>
      <w:r w:rsidRPr="00151E49">
        <w:rPr>
          <w:rFonts w:cs="Garamond"/>
          <w:i/>
          <w:iCs/>
          <w:color w:val="231F20"/>
          <w:w w:val="95"/>
          <w:sz w:val="20"/>
          <w:szCs w:val="20"/>
        </w:rPr>
        <w:t>braune</w:t>
      </w:r>
      <w:r w:rsidRPr="00151E49">
        <w:rPr>
          <w:rFonts w:cs="Garamond"/>
          <w:color w:val="231F20"/>
          <w:w w:val="95"/>
          <w:sz w:val="20"/>
          <w:szCs w:val="20"/>
        </w:rPr>
        <w:t xml:space="preserve">, sagen Sie, dass es die braune und nicht die rote oder grüne </w:t>
      </w:r>
      <w:r>
        <w:rPr>
          <w:rFonts w:cs="Garamond"/>
          <w:color w:val="231F20"/>
          <w:w w:val="95"/>
          <w:sz w:val="20"/>
          <w:szCs w:val="20"/>
        </w:rPr>
        <w:t xml:space="preserve">Tasche </w:t>
      </w:r>
      <w:r w:rsidRPr="00151E49">
        <w:rPr>
          <w:rFonts w:cs="Garamond"/>
          <w:color w:val="231F20"/>
          <w:w w:val="95"/>
          <w:sz w:val="20"/>
          <w:szCs w:val="20"/>
        </w:rPr>
        <w:t xml:space="preserve">ist. </w:t>
      </w:r>
    </w:p>
    <w:p w14:paraId="34CB0261" w14:textId="77777777" w:rsidR="00C41AFB" w:rsidRPr="00151E49"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151E49">
        <w:rPr>
          <w:rFonts w:cs="Garamond"/>
          <w:color w:val="231F20"/>
          <w:w w:val="95"/>
          <w:sz w:val="20"/>
          <w:szCs w:val="20"/>
        </w:rPr>
        <w:t xml:space="preserve">Betonen Sie </w:t>
      </w:r>
      <w:r w:rsidRPr="00151E49">
        <w:rPr>
          <w:rFonts w:cs="Garamond"/>
          <w:i/>
          <w:iCs/>
          <w:color w:val="231F20"/>
          <w:w w:val="95"/>
          <w:sz w:val="20"/>
          <w:szCs w:val="20"/>
        </w:rPr>
        <w:t>Tasche</w:t>
      </w:r>
      <w:r w:rsidRPr="00151E49">
        <w:rPr>
          <w:rFonts w:cs="Garamond"/>
          <w:color w:val="231F20"/>
          <w:w w:val="95"/>
          <w:sz w:val="20"/>
          <w:szCs w:val="20"/>
        </w:rPr>
        <w:t xml:space="preserve">, sagen Sie, dass es die Tasche und nicht der Koffer ist. Betonen Sie </w:t>
      </w:r>
      <w:r w:rsidRPr="00151E49">
        <w:rPr>
          <w:rFonts w:cs="Garamond"/>
          <w:i/>
          <w:iCs/>
          <w:color w:val="231F20"/>
          <w:w w:val="95"/>
          <w:sz w:val="20"/>
          <w:szCs w:val="20"/>
        </w:rPr>
        <w:t>gehört</w:t>
      </w:r>
      <w:r w:rsidRPr="00151E49">
        <w:rPr>
          <w:rFonts w:cs="Garamond"/>
          <w:color w:val="231F20"/>
          <w:w w:val="95"/>
          <w:sz w:val="20"/>
          <w:szCs w:val="20"/>
        </w:rPr>
        <w:t>, hat diesen Umstand soeben jemand in Abrede gestellt.</w:t>
      </w:r>
    </w:p>
    <w:p w14:paraId="6B270792" w14:textId="77777777" w:rsidR="00C41AFB" w:rsidRPr="00151E49"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151E49">
        <w:rPr>
          <w:rFonts w:cs="Garamond"/>
          <w:color w:val="231F20"/>
          <w:w w:val="95"/>
          <w:sz w:val="20"/>
          <w:szCs w:val="20"/>
        </w:rPr>
        <w:t xml:space="preserve">Betonen Sie </w:t>
      </w:r>
      <w:r w:rsidRPr="00151E49">
        <w:rPr>
          <w:rFonts w:cs="Garamond"/>
          <w:i/>
          <w:iCs/>
          <w:color w:val="231F20"/>
          <w:w w:val="95"/>
          <w:sz w:val="20"/>
          <w:szCs w:val="20"/>
        </w:rPr>
        <w:t>meiner</w:t>
      </w:r>
      <w:r w:rsidRPr="00151E49">
        <w:rPr>
          <w:rFonts w:cs="Garamond"/>
          <w:color w:val="231F20"/>
          <w:w w:val="95"/>
          <w:sz w:val="20"/>
          <w:szCs w:val="20"/>
        </w:rPr>
        <w:t xml:space="preserve">, wollen Sie damit sagen, dass sie Ihrer Schwester und nicht der Schwester </w:t>
      </w:r>
      <w:r>
        <w:rPr>
          <w:rFonts w:cs="Garamond"/>
          <w:color w:val="231F20"/>
          <w:w w:val="95"/>
          <w:sz w:val="20"/>
          <w:szCs w:val="20"/>
        </w:rPr>
        <w:t>einer anderen Person</w:t>
      </w:r>
      <w:r w:rsidRPr="00151E49">
        <w:rPr>
          <w:rFonts w:cs="Garamond"/>
          <w:color w:val="231F20"/>
          <w:w w:val="95"/>
          <w:sz w:val="20"/>
          <w:szCs w:val="20"/>
        </w:rPr>
        <w:t xml:space="preserve"> gehört.</w:t>
      </w:r>
    </w:p>
    <w:p w14:paraId="535A5F0E" w14:textId="77777777" w:rsidR="00C41AFB" w:rsidRPr="00151E49"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151E49">
        <w:rPr>
          <w:rFonts w:cs="Garamond"/>
          <w:color w:val="231F20"/>
          <w:w w:val="95"/>
          <w:sz w:val="20"/>
          <w:szCs w:val="20"/>
        </w:rPr>
        <w:t xml:space="preserve">Betonen Sie </w:t>
      </w:r>
      <w:r w:rsidRPr="00151E49">
        <w:rPr>
          <w:rFonts w:cs="Garamond"/>
          <w:i/>
          <w:iCs/>
          <w:color w:val="231F20"/>
          <w:w w:val="95"/>
          <w:sz w:val="20"/>
          <w:szCs w:val="20"/>
        </w:rPr>
        <w:t>Schwester</w:t>
      </w:r>
      <w:r w:rsidRPr="00151E49">
        <w:rPr>
          <w:rFonts w:cs="Garamond"/>
          <w:color w:val="231F20"/>
          <w:w w:val="95"/>
          <w:sz w:val="20"/>
          <w:szCs w:val="20"/>
        </w:rPr>
        <w:t>, meinen Sie, dass die Tasche nicht Ihrem Bruder, sondern</w:t>
      </w:r>
      <w:r>
        <w:rPr>
          <w:rFonts w:cs="Garamond"/>
          <w:color w:val="231F20"/>
          <w:w w:val="95"/>
          <w:sz w:val="20"/>
          <w:szCs w:val="20"/>
        </w:rPr>
        <w:t xml:space="preserve"> </w:t>
      </w:r>
      <w:r w:rsidRPr="00151E49">
        <w:rPr>
          <w:rFonts w:cs="Garamond"/>
          <w:color w:val="231F20"/>
          <w:w w:val="95"/>
          <w:sz w:val="20"/>
          <w:szCs w:val="20"/>
        </w:rPr>
        <w:t>Ihrer Schwester gehört.</w:t>
      </w:r>
    </w:p>
    <w:p w14:paraId="4CFD6F08" w14:textId="77777777" w:rsidR="00C41AFB" w:rsidRDefault="00C41AFB" w:rsidP="00C41AFB">
      <w:pPr>
        <w:widowControl w:val="0"/>
        <w:autoSpaceDE w:val="0"/>
        <w:autoSpaceDN w:val="0"/>
        <w:adjustRightInd w:val="0"/>
        <w:spacing w:after="0" w:line="300" w:lineRule="atLeast"/>
        <w:ind w:left="227"/>
        <w:jc w:val="both"/>
        <w:rPr>
          <w:rFonts w:cs="Garamond"/>
          <w:color w:val="231F20"/>
          <w:w w:val="95"/>
          <w:sz w:val="20"/>
          <w:szCs w:val="20"/>
        </w:rPr>
      </w:pPr>
      <w:r w:rsidRPr="00151E49">
        <w:rPr>
          <w:rFonts w:cs="Garamond"/>
          <w:color w:val="231F20"/>
          <w:w w:val="95"/>
          <w:sz w:val="20"/>
          <w:szCs w:val="20"/>
        </w:rPr>
        <w:t xml:space="preserve">Das Spiel ließe sich wohl noch weiter auf die Spitze treiben. All diese Botschaften sind also in diesem harmlosen Satz verborgen. Es liegt an Ihnen, herauszufinden, was im Zusammenhang (Kontext) gemeint sein könnte. Das </w:t>
      </w:r>
      <w:r>
        <w:rPr>
          <w:rFonts w:cs="Garamond"/>
          <w:color w:val="231F20"/>
          <w:w w:val="95"/>
          <w:sz w:val="20"/>
          <w:szCs w:val="20"/>
        </w:rPr>
        <w:t xml:space="preserve">nämlich </w:t>
      </w:r>
      <w:r w:rsidRPr="00151E49">
        <w:rPr>
          <w:rFonts w:cs="Garamond"/>
          <w:color w:val="231F20"/>
          <w:w w:val="95"/>
          <w:sz w:val="20"/>
          <w:szCs w:val="20"/>
        </w:rPr>
        <w:t>gilt es, zu betonen.</w:t>
      </w:r>
    </w:p>
    <w:p w14:paraId="319962AB"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r w:rsidRPr="00B31591">
        <w:rPr>
          <w:rFonts w:cs="Garamond"/>
          <w:color w:val="231F20"/>
          <w:w w:val="95"/>
          <w:sz w:val="23"/>
          <w:szCs w:val="23"/>
        </w:rPr>
        <w:t>Es gibt mehrere Möglichkeiten, eine Silbe zu betonen:</w:t>
      </w:r>
    </w:p>
    <w:p w14:paraId="646B0F03" w14:textId="77777777" w:rsidR="00C41AFB" w:rsidRPr="00B31591" w:rsidRDefault="00C41AFB" w:rsidP="00C41AFB">
      <w:pPr>
        <w:widowControl w:val="0"/>
        <w:autoSpaceDE w:val="0"/>
        <w:autoSpaceDN w:val="0"/>
        <w:adjustRightInd w:val="0"/>
        <w:spacing w:after="0" w:line="300" w:lineRule="atLeast"/>
        <w:ind w:left="227" w:hanging="227"/>
        <w:rPr>
          <w:rFonts w:cs="Garamond"/>
          <w:color w:val="000000"/>
          <w:w w:val="95"/>
          <w:sz w:val="23"/>
          <w:szCs w:val="23"/>
        </w:rPr>
      </w:pPr>
      <w:r w:rsidRPr="00B31591">
        <w:rPr>
          <w:rFonts w:cs="Garamond"/>
          <w:color w:val="231F20"/>
          <w:w w:val="95"/>
          <w:sz w:val="23"/>
          <w:szCs w:val="23"/>
        </w:rPr>
        <w:t>-  die betreffende Silbe wird lauter gesprochen</w:t>
      </w:r>
    </w:p>
    <w:p w14:paraId="7A2BDE92" w14:textId="77777777" w:rsidR="00C41AFB" w:rsidRPr="00B31591" w:rsidRDefault="00C41AFB" w:rsidP="00C41AFB">
      <w:pPr>
        <w:widowControl w:val="0"/>
        <w:autoSpaceDE w:val="0"/>
        <w:autoSpaceDN w:val="0"/>
        <w:adjustRightInd w:val="0"/>
        <w:spacing w:after="0" w:line="300" w:lineRule="atLeast"/>
        <w:ind w:left="227" w:hanging="227"/>
        <w:rPr>
          <w:rFonts w:cs="Garamond"/>
          <w:color w:val="000000"/>
          <w:w w:val="95"/>
          <w:sz w:val="23"/>
          <w:szCs w:val="23"/>
        </w:rPr>
      </w:pPr>
      <w:r w:rsidRPr="00B31591">
        <w:rPr>
          <w:rFonts w:cs="Garamond"/>
          <w:color w:val="231F20"/>
          <w:w w:val="95"/>
          <w:sz w:val="23"/>
          <w:szCs w:val="23"/>
        </w:rPr>
        <w:t>-  die Silbe wird in einer höheren Tonlage gesprochen</w:t>
      </w:r>
    </w:p>
    <w:p w14:paraId="00068A3E" w14:textId="77777777" w:rsidR="00C41AFB" w:rsidRPr="00B31591" w:rsidRDefault="00C41AFB" w:rsidP="00C41AFB">
      <w:pPr>
        <w:widowControl w:val="0"/>
        <w:autoSpaceDE w:val="0"/>
        <w:autoSpaceDN w:val="0"/>
        <w:adjustRightInd w:val="0"/>
        <w:spacing w:after="0" w:line="300" w:lineRule="atLeast"/>
        <w:ind w:left="227" w:hanging="227"/>
        <w:rPr>
          <w:rFonts w:cs="Garamond"/>
          <w:color w:val="000000"/>
          <w:w w:val="95"/>
          <w:sz w:val="23"/>
          <w:szCs w:val="23"/>
        </w:rPr>
      </w:pPr>
      <w:r w:rsidRPr="00B31591">
        <w:rPr>
          <w:rFonts w:cs="Garamond"/>
          <w:color w:val="231F20"/>
          <w:w w:val="95"/>
          <w:sz w:val="23"/>
          <w:szCs w:val="23"/>
        </w:rPr>
        <w:t>-  die Silbe wird gedehnt</w:t>
      </w:r>
    </w:p>
    <w:p w14:paraId="15F2221A" w14:textId="77777777" w:rsidR="00C41AFB" w:rsidRPr="00B31591" w:rsidRDefault="00C41AFB" w:rsidP="00C41AFB">
      <w:pPr>
        <w:widowControl w:val="0"/>
        <w:autoSpaceDE w:val="0"/>
        <w:autoSpaceDN w:val="0"/>
        <w:adjustRightInd w:val="0"/>
        <w:spacing w:after="0" w:line="300" w:lineRule="atLeast"/>
        <w:ind w:left="227" w:hanging="227"/>
        <w:rPr>
          <w:rFonts w:cs="Garamond"/>
          <w:color w:val="000000"/>
          <w:w w:val="95"/>
          <w:sz w:val="23"/>
          <w:szCs w:val="23"/>
        </w:rPr>
      </w:pPr>
      <w:r w:rsidRPr="00B31591">
        <w:rPr>
          <w:rFonts w:cs="Garamond"/>
          <w:color w:val="231F20"/>
          <w:w w:val="95"/>
          <w:sz w:val="23"/>
          <w:szCs w:val="23"/>
        </w:rPr>
        <w:t>-  der Lektor blickt an der betonten Stelle vom Buch auf</w:t>
      </w:r>
      <w:r>
        <w:rPr>
          <w:rFonts w:cs="Garamond"/>
          <w:color w:val="231F20"/>
          <w:w w:val="95"/>
          <w:sz w:val="23"/>
          <w:szCs w:val="23"/>
        </w:rPr>
        <w:t>.</w:t>
      </w:r>
    </w:p>
    <w:p w14:paraId="0512EE0E" w14:textId="3FFC069D"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Wichtig ist</w:t>
      </w:r>
      <w:r w:rsidR="001E2759">
        <w:rPr>
          <w:rFonts w:cs="Garamond"/>
          <w:color w:val="231F20"/>
          <w:w w:val="95"/>
          <w:sz w:val="23"/>
          <w:szCs w:val="23"/>
        </w:rPr>
        <w:t>,</w:t>
      </w:r>
      <w:r w:rsidRPr="00B31591">
        <w:rPr>
          <w:rFonts w:cs="Garamond"/>
          <w:color w:val="231F20"/>
          <w:w w:val="95"/>
          <w:sz w:val="23"/>
          <w:szCs w:val="23"/>
        </w:rPr>
        <w:t xml:space="preserve"> zu wissen: Indem Sie betonen, deuten Sie den Text. Sie geben der Hörerschaft Anhaltspunkte, wie er zu verstehen ist. Daher ist es für Sie unumgänglich, den Sinn des Textes zu verstehen. Nur so können Sie ihn richtig betonen. Wenn Sie etwas nicht verstanden haben, ist also bei der Betonung äußerste Zurückhaltung geboten. Als Probe gilt wieder der Grundsatz: Erzählen Sie das Gelesene. Beim Erzählen setzen Sie meist di</w:t>
      </w:r>
      <w:r>
        <w:rPr>
          <w:rFonts w:cs="Garamond"/>
          <w:color w:val="231F20"/>
          <w:w w:val="95"/>
          <w:sz w:val="23"/>
          <w:szCs w:val="23"/>
        </w:rPr>
        <w:t>e richtigen Akzente. Für gewöhn</w:t>
      </w:r>
      <w:r w:rsidRPr="00B31591">
        <w:rPr>
          <w:rFonts w:cs="Garamond"/>
          <w:color w:val="231F20"/>
          <w:w w:val="95"/>
          <w:sz w:val="23"/>
          <w:szCs w:val="23"/>
        </w:rPr>
        <w:t>lich gilt:</w:t>
      </w:r>
    </w:p>
    <w:p w14:paraId="42434F78" w14:textId="77777777" w:rsidR="00C41AFB" w:rsidRPr="00151E49" w:rsidRDefault="00C41AFB" w:rsidP="00C41AFB">
      <w:pPr>
        <w:widowControl w:val="0"/>
        <w:numPr>
          <w:ilvl w:val="0"/>
          <w:numId w:val="18"/>
        </w:numPr>
        <w:autoSpaceDE w:val="0"/>
        <w:autoSpaceDN w:val="0"/>
        <w:adjustRightInd w:val="0"/>
        <w:spacing w:after="0" w:line="300" w:lineRule="atLeast"/>
        <w:ind w:left="227" w:hanging="227"/>
        <w:jc w:val="both"/>
        <w:rPr>
          <w:rFonts w:cs="Garamond"/>
          <w:color w:val="231F20"/>
          <w:w w:val="95"/>
          <w:sz w:val="23"/>
          <w:szCs w:val="23"/>
        </w:rPr>
      </w:pPr>
      <w:r w:rsidRPr="00B31591">
        <w:rPr>
          <w:rFonts w:cs="Garamond"/>
          <w:color w:val="231F20"/>
          <w:w w:val="95"/>
          <w:sz w:val="23"/>
          <w:szCs w:val="23"/>
        </w:rPr>
        <w:t xml:space="preserve">Ein Beiwort (Adjektiv) wird nicht betont, wenn es ein Hauptwort (Substantiv) ergänzt. In diesem Fall steht, wie uns bereits der Name </w:t>
      </w:r>
      <w:r w:rsidRPr="00B31591">
        <w:rPr>
          <w:rFonts w:cs="Garamond"/>
          <w:color w:val="231F20"/>
          <w:w w:val="95"/>
          <w:sz w:val="23"/>
          <w:szCs w:val="23"/>
        </w:rPr>
        <w:lastRenderedPageBreak/>
        <w:t>selbst verrät, das Hauptwort im Vordergrund. Sonst wird</w:t>
      </w:r>
      <w:r>
        <w:rPr>
          <w:rFonts w:cs="Garamond"/>
          <w:color w:val="231F20"/>
          <w:w w:val="95"/>
          <w:sz w:val="23"/>
          <w:szCs w:val="23"/>
        </w:rPr>
        <w:t xml:space="preserve"> </w:t>
      </w:r>
      <w:r w:rsidRPr="00151E49">
        <w:rPr>
          <w:rFonts w:cs="Garamond"/>
          <w:color w:val="231F20"/>
          <w:w w:val="95"/>
          <w:sz w:val="23"/>
          <w:szCs w:val="23"/>
        </w:rPr>
        <w:t>der Vor</w:t>
      </w:r>
      <w:r w:rsidR="00CA2FE8">
        <w:rPr>
          <w:rFonts w:cs="Garamond"/>
          <w:color w:val="231F20"/>
          <w:w w:val="95"/>
          <w:sz w:val="23"/>
          <w:szCs w:val="23"/>
        </w:rPr>
        <w:t>trag zu pathetisch oder droht gar zu einer</w:t>
      </w:r>
      <w:r w:rsidRPr="00151E49">
        <w:rPr>
          <w:rFonts w:cs="Garamond"/>
          <w:color w:val="231F20"/>
          <w:w w:val="95"/>
          <w:sz w:val="23"/>
          <w:szCs w:val="23"/>
        </w:rPr>
        <w:t xml:space="preserve"> Märchenstunde zu verkommen.</w:t>
      </w:r>
    </w:p>
    <w:p w14:paraId="2B4C81B6" w14:textId="77777777" w:rsidR="00C41AFB" w:rsidRPr="00B31591" w:rsidRDefault="00C41AFB" w:rsidP="00C41AFB">
      <w:pPr>
        <w:widowControl w:val="0"/>
        <w:autoSpaceDE w:val="0"/>
        <w:autoSpaceDN w:val="0"/>
        <w:adjustRightInd w:val="0"/>
        <w:spacing w:after="0" w:line="300" w:lineRule="atLeast"/>
        <w:ind w:left="227"/>
        <w:jc w:val="both"/>
        <w:rPr>
          <w:rFonts w:cs="Garamond"/>
          <w:color w:val="000000"/>
          <w:w w:val="95"/>
          <w:sz w:val="23"/>
          <w:szCs w:val="23"/>
        </w:rPr>
      </w:pPr>
      <w:r w:rsidRPr="00B31591">
        <w:rPr>
          <w:rFonts w:cs="Garamond"/>
          <w:color w:val="231F20"/>
          <w:w w:val="95"/>
          <w:sz w:val="23"/>
          <w:szCs w:val="23"/>
        </w:rPr>
        <w:t xml:space="preserve">Also nicht: Beim </w:t>
      </w:r>
      <w:r w:rsidRPr="00B31591">
        <w:rPr>
          <w:rFonts w:cs="Garamond"/>
          <w:i/>
          <w:iCs/>
          <w:color w:val="231F20"/>
          <w:w w:val="95"/>
          <w:sz w:val="23"/>
          <w:szCs w:val="23"/>
        </w:rPr>
        <w:t xml:space="preserve">gemeinsamen </w:t>
      </w:r>
      <w:r w:rsidRPr="00B31591">
        <w:rPr>
          <w:rFonts w:cs="Garamond"/>
          <w:color w:val="231F20"/>
          <w:w w:val="95"/>
          <w:sz w:val="23"/>
          <w:szCs w:val="23"/>
        </w:rPr>
        <w:t>Mahl, sondern: Beim gemeinsamen</w:t>
      </w:r>
    </w:p>
    <w:p w14:paraId="3118DF96" w14:textId="77777777" w:rsidR="00C41AFB" w:rsidRPr="00B31591" w:rsidRDefault="00C41AFB" w:rsidP="00C41AFB">
      <w:pPr>
        <w:widowControl w:val="0"/>
        <w:autoSpaceDE w:val="0"/>
        <w:autoSpaceDN w:val="0"/>
        <w:adjustRightInd w:val="0"/>
        <w:spacing w:after="0" w:line="300" w:lineRule="atLeast"/>
        <w:ind w:left="227"/>
        <w:jc w:val="both"/>
        <w:rPr>
          <w:rFonts w:cs="Garamond"/>
          <w:color w:val="000000"/>
          <w:w w:val="95"/>
          <w:sz w:val="23"/>
          <w:szCs w:val="23"/>
        </w:rPr>
      </w:pPr>
      <w:r w:rsidRPr="00B31591">
        <w:rPr>
          <w:rFonts w:cs="Garamond"/>
          <w:i/>
          <w:iCs/>
          <w:color w:val="231F20"/>
          <w:w w:val="95"/>
          <w:sz w:val="23"/>
          <w:szCs w:val="23"/>
        </w:rPr>
        <w:t>Mahl</w:t>
      </w:r>
      <w:r w:rsidRPr="00B31591">
        <w:rPr>
          <w:rFonts w:cs="Garamond"/>
          <w:color w:val="231F20"/>
          <w:w w:val="95"/>
          <w:sz w:val="23"/>
          <w:szCs w:val="23"/>
        </w:rPr>
        <w:t>.</w:t>
      </w:r>
    </w:p>
    <w:p w14:paraId="22464760" w14:textId="77777777" w:rsidR="00C41AFB" w:rsidRPr="00B31591" w:rsidRDefault="00D20081" w:rsidP="00C41AFB">
      <w:pPr>
        <w:widowControl w:val="0"/>
        <w:autoSpaceDE w:val="0"/>
        <w:autoSpaceDN w:val="0"/>
        <w:adjustRightInd w:val="0"/>
        <w:spacing w:after="0" w:line="300" w:lineRule="atLeast"/>
        <w:ind w:left="227" w:hanging="227"/>
        <w:jc w:val="both"/>
        <w:rPr>
          <w:rFonts w:cs="Garamond"/>
          <w:color w:val="000000"/>
          <w:w w:val="95"/>
          <w:sz w:val="23"/>
          <w:szCs w:val="23"/>
        </w:rPr>
      </w:pPr>
      <w:r>
        <w:rPr>
          <w:rFonts w:cs="Garamond"/>
          <w:color w:val="231F20"/>
          <w:w w:val="95"/>
          <w:sz w:val="23"/>
          <w:szCs w:val="23"/>
        </w:rPr>
        <w:t>b)</w:t>
      </w:r>
      <w:r>
        <w:rPr>
          <w:rFonts w:cs="Garamond"/>
          <w:color w:val="231F20"/>
          <w:w w:val="95"/>
          <w:sz w:val="23"/>
          <w:szCs w:val="23"/>
        </w:rPr>
        <w:tab/>
      </w:r>
      <w:r w:rsidR="00C41AFB" w:rsidRPr="00B31591">
        <w:rPr>
          <w:rFonts w:cs="Garamond"/>
          <w:color w:val="231F20"/>
          <w:w w:val="95"/>
          <w:sz w:val="23"/>
          <w:szCs w:val="23"/>
        </w:rPr>
        <w:t xml:space="preserve">Dasselbe gilt für das Fürwort (Pronomen). Es steht an der Stelle eines Wortes (Nomen), das bereits zuvor eingeführt worden ist. Also nicht: Ich gehe </w:t>
      </w:r>
      <w:r w:rsidR="00C41AFB" w:rsidRPr="00B31591">
        <w:rPr>
          <w:rFonts w:cs="Garamond"/>
          <w:i/>
          <w:iCs/>
          <w:color w:val="231F20"/>
          <w:w w:val="95"/>
          <w:sz w:val="23"/>
          <w:szCs w:val="23"/>
        </w:rPr>
        <w:t xml:space="preserve">meinen </w:t>
      </w:r>
      <w:r w:rsidR="00C41AFB" w:rsidRPr="00B31591">
        <w:rPr>
          <w:rFonts w:cs="Garamond"/>
          <w:color w:val="231F20"/>
          <w:w w:val="95"/>
          <w:sz w:val="23"/>
          <w:szCs w:val="23"/>
        </w:rPr>
        <w:t xml:space="preserve">Weg vor Gott, sondern: Ich gehe </w:t>
      </w:r>
      <w:proofErr w:type="spellStart"/>
      <w:r w:rsidR="00C41AFB" w:rsidRPr="00B31591">
        <w:rPr>
          <w:rFonts w:cs="Garamond"/>
          <w:color w:val="231F20"/>
          <w:w w:val="95"/>
          <w:sz w:val="23"/>
          <w:szCs w:val="23"/>
        </w:rPr>
        <w:t>mei</w:t>
      </w:r>
      <w:proofErr w:type="spellEnd"/>
      <w:r w:rsidR="00C41AFB" w:rsidRPr="00B31591">
        <w:rPr>
          <w:rFonts w:cs="Garamond"/>
          <w:color w:val="231F20"/>
          <w:w w:val="95"/>
          <w:sz w:val="23"/>
          <w:szCs w:val="23"/>
        </w:rPr>
        <w:t xml:space="preserve">- </w:t>
      </w:r>
      <w:proofErr w:type="spellStart"/>
      <w:r w:rsidR="00C41AFB" w:rsidRPr="00B31591">
        <w:rPr>
          <w:rFonts w:cs="Garamond"/>
          <w:color w:val="231F20"/>
          <w:w w:val="95"/>
          <w:sz w:val="23"/>
          <w:szCs w:val="23"/>
        </w:rPr>
        <w:t>nen</w:t>
      </w:r>
      <w:proofErr w:type="spellEnd"/>
      <w:r w:rsidR="00C41AFB" w:rsidRPr="00B31591">
        <w:rPr>
          <w:rFonts w:cs="Garamond"/>
          <w:color w:val="231F20"/>
          <w:w w:val="95"/>
          <w:sz w:val="23"/>
          <w:szCs w:val="23"/>
        </w:rPr>
        <w:t xml:space="preserve"> </w:t>
      </w:r>
      <w:r w:rsidR="00C41AFB" w:rsidRPr="00B31591">
        <w:rPr>
          <w:rFonts w:cs="Garamond"/>
          <w:i/>
          <w:iCs/>
          <w:color w:val="231F20"/>
          <w:w w:val="95"/>
          <w:sz w:val="23"/>
          <w:szCs w:val="23"/>
        </w:rPr>
        <w:t xml:space="preserve">Weg </w:t>
      </w:r>
      <w:r w:rsidR="00C41AFB" w:rsidRPr="00B31591">
        <w:rPr>
          <w:rFonts w:cs="Garamond"/>
          <w:color w:val="231F20"/>
          <w:w w:val="95"/>
          <w:sz w:val="23"/>
          <w:szCs w:val="23"/>
        </w:rPr>
        <w:t>vor Gott.</w:t>
      </w:r>
    </w:p>
    <w:p w14:paraId="7D2CE518"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c) Wörter der Verneinung sind bereits betont. Ein Nein wirkt stärker als ein Ja. Daher werden diese Wörter nicht noch einmal hervor- gehoben.</w:t>
      </w:r>
    </w:p>
    <w:p w14:paraId="3E5DC4E7" w14:textId="77777777" w:rsidR="00C41AFB" w:rsidRPr="00B31591" w:rsidRDefault="00C41AFB" w:rsidP="00C41AFB">
      <w:pPr>
        <w:widowControl w:val="0"/>
        <w:autoSpaceDE w:val="0"/>
        <w:autoSpaceDN w:val="0"/>
        <w:adjustRightInd w:val="0"/>
        <w:spacing w:after="0" w:line="300" w:lineRule="atLeast"/>
        <w:ind w:left="227"/>
        <w:jc w:val="both"/>
        <w:rPr>
          <w:rFonts w:cs="Garamond"/>
          <w:color w:val="000000"/>
          <w:w w:val="95"/>
          <w:sz w:val="23"/>
          <w:szCs w:val="23"/>
        </w:rPr>
      </w:pPr>
      <w:r w:rsidRPr="00B31591">
        <w:rPr>
          <w:rFonts w:cs="Garamond"/>
          <w:color w:val="231F20"/>
          <w:w w:val="95"/>
          <w:sz w:val="23"/>
          <w:szCs w:val="23"/>
        </w:rPr>
        <w:t xml:space="preserve">Also nicht: Glaubt ihr </w:t>
      </w:r>
      <w:r w:rsidRPr="00B31591">
        <w:rPr>
          <w:rFonts w:cs="Garamond"/>
          <w:i/>
          <w:iCs/>
          <w:color w:val="231F20"/>
          <w:w w:val="95"/>
          <w:sz w:val="23"/>
          <w:szCs w:val="23"/>
        </w:rPr>
        <w:t>nicht</w:t>
      </w:r>
      <w:r w:rsidRPr="00B31591">
        <w:rPr>
          <w:rFonts w:cs="Garamond"/>
          <w:color w:val="231F20"/>
          <w:w w:val="95"/>
          <w:sz w:val="23"/>
          <w:szCs w:val="23"/>
        </w:rPr>
        <w:t xml:space="preserve">, so bleibt ihr </w:t>
      </w:r>
      <w:r w:rsidRPr="00B31591">
        <w:rPr>
          <w:rFonts w:cs="Garamond"/>
          <w:i/>
          <w:iCs/>
          <w:color w:val="231F20"/>
          <w:w w:val="95"/>
          <w:sz w:val="23"/>
          <w:szCs w:val="23"/>
        </w:rPr>
        <w:t>nicht</w:t>
      </w:r>
      <w:r w:rsidRPr="00B31591">
        <w:rPr>
          <w:rFonts w:cs="Garamond"/>
          <w:color w:val="231F20"/>
          <w:w w:val="95"/>
          <w:sz w:val="23"/>
          <w:szCs w:val="23"/>
        </w:rPr>
        <w:t xml:space="preserve">, sondern: </w:t>
      </w:r>
      <w:r w:rsidRPr="00B31591">
        <w:rPr>
          <w:rFonts w:cs="Garamond"/>
          <w:i/>
          <w:iCs/>
          <w:color w:val="231F20"/>
          <w:w w:val="95"/>
          <w:sz w:val="23"/>
          <w:szCs w:val="23"/>
        </w:rPr>
        <w:t xml:space="preserve">Glaubt </w:t>
      </w:r>
      <w:r w:rsidRPr="00B31591">
        <w:rPr>
          <w:rFonts w:cs="Garamond"/>
          <w:color w:val="231F20"/>
          <w:w w:val="95"/>
          <w:sz w:val="23"/>
          <w:szCs w:val="23"/>
        </w:rPr>
        <w:t xml:space="preserve">ihr nicht, so </w:t>
      </w:r>
      <w:r w:rsidRPr="00B31591">
        <w:rPr>
          <w:rFonts w:cs="Garamond"/>
          <w:i/>
          <w:iCs/>
          <w:color w:val="231F20"/>
          <w:w w:val="95"/>
          <w:sz w:val="23"/>
          <w:szCs w:val="23"/>
        </w:rPr>
        <w:t xml:space="preserve">bleibt </w:t>
      </w:r>
      <w:r w:rsidRPr="00B31591">
        <w:rPr>
          <w:rFonts w:cs="Garamond"/>
          <w:color w:val="231F20"/>
          <w:w w:val="95"/>
          <w:sz w:val="23"/>
          <w:szCs w:val="23"/>
        </w:rPr>
        <w:t>ihr nicht.</w:t>
      </w:r>
    </w:p>
    <w:p w14:paraId="2E579D13" w14:textId="77777777" w:rsidR="00C41AFB" w:rsidRPr="00B31591" w:rsidRDefault="00D20081" w:rsidP="00C41AFB">
      <w:pPr>
        <w:widowControl w:val="0"/>
        <w:autoSpaceDE w:val="0"/>
        <w:autoSpaceDN w:val="0"/>
        <w:adjustRightInd w:val="0"/>
        <w:spacing w:after="0" w:line="300" w:lineRule="atLeast"/>
        <w:ind w:left="227" w:hanging="227"/>
        <w:jc w:val="both"/>
        <w:rPr>
          <w:rFonts w:cs="Garamond"/>
          <w:color w:val="000000"/>
          <w:w w:val="95"/>
          <w:sz w:val="23"/>
          <w:szCs w:val="23"/>
        </w:rPr>
      </w:pPr>
      <w:r>
        <w:rPr>
          <w:rFonts w:cs="Garamond"/>
          <w:color w:val="231F20"/>
          <w:w w:val="95"/>
          <w:sz w:val="23"/>
          <w:szCs w:val="23"/>
        </w:rPr>
        <w:t>d)</w:t>
      </w:r>
      <w:r>
        <w:rPr>
          <w:rFonts w:cs="Garamond"/>
          <w:color w:val="231F20"/>
          <w:w w:val="95"/>
          <w:sz w:val="23"/>
          <w:szCs w:val="23"/>
        </w:rPr>
        <w:tab/>
      </w:r>
      <w:r w:rsidR="00C41AFB" w:rsidRPr="00B31591">
        <w:rPr>
          <w:rFonts w:cs="Garamond"/>
          <w:color w:val="231F20"/>
          <w:w w:val="95"/>
          <w:sz w:val="23"/>
          <w:szCs w:val="23"/>
        </w:rPr>
        <w:t xml:space="preserve">Das Satzende darf nur dann betont werden, wenn sich das </w:t>
      </w:r>
      <w:proofErr w:type="spellStart"/>
      <w:r w:rsidR="00C41AFB" w:rsidRPr="00B31591">
        <w:rPr>
          <w:rFonts w:cs="Garamond"/>
          <w:color w:val="231F20"/>
          <w:w w:val="95"/>
          <w:sz w:val="23"/>
          <w:szCs w:val="23"/>
        </w:rPr>
        <w:t>tra</w:t>
      </w:r>
      <w:proofErr w:type="spellEnd"/>
      <w:r w:rsidR="00C41AFB" w:rsidRPr="00B31591">
        <w:rPr>
          <w:rFonts w:cs="Garamond"/>
          <w:color w:val="231F20"/>
          <w:w w:val="95"/>
          <w:sz w:val="23"/>
          <w:szCs w:val="23"/>
        </w:rPr>
        <w:t xml:space="preserve">- </w:t>
      </w:r>
      <w:proofErr w:type="spellStart"/>
      <w:r w:rsidR="00C41AFB" w:rsidRPr="00B31591">
        <w:rPr>
          <w:rFonts w:cs="Garamond"/>
          <w:color w:val="231F20"/>
          <w:w w:val="95"/>
          <w:sz w:val="23"/>
          <w:szCs w:val="23"/>
        </w:rPr>
        <w:t>gende</w:t>
      </w:r>
      <w:proofErr w:type="spellEnd"/>
      <w:r w:rsidR="00C41AFB" w:rsidRPr="00B31591">
        <w:rPr>
          <w:rFonts w:cs="Garamond"/>
          <w:color w:val="231F20"/>
          <w:w w:val="95"/>
          <w:sz w:val="23"/>
          <w:szCs w:val="23"/>
        </w:rPr>
        <w:t xml:space="preserve"> </w:t>
      </w:r>
      <w:r w:rsidR="00C41AFB">
        <w:rPr>
          <w:rFonts w:cs="Garamond"/>
          <w:color w:val="231F20"/>
          <w:w w:val="95"/>
          <w:sz w:val="23"/>
          <w:szCs w:val="23"/>
        </w:rPr>
        <w:t xml:space="preserve">Wort an dieser Stelle befindet (besonders bei </w:t>
      </w:r>
      <w:r w:rsidR="00C41AFB" w:rsidRPr="00B31591">
        <w:rPr>
          <w:rFonts w:cs="Garamond"/>
          <w:color w:val="231F20"/>
          <w:w w:val="95"/>
          <w:sz w:val="23"/>
          <w:szCs w:val="23"/>
        </w:rPr>
        <w:t>Fürbitten</w:t>
      </w:r>
      <w:r w:rsidR="00C41AFB">
        <w:rPr>
          <w:rFonts w:cs="Garamond"/>
          <w:color w:val="231F20"/>
          <w:w w:val="95"/>
          <w:sz w:val="23"/>
          <w:szCs w:val="23"/>
        </w:rPr>
        <w:t>)</w:t>
      </w:r>
      <w:r w:rsidR="00C41AFB" w:rsidRPr="00B31591">
        <w:rPr>
          <w:rFonts w:cs="Garamond"/>
          <w:color w:val="231F20"/>
          <w:w w:val="95"/>
          <w:sz w:val="23"/>
          <w:szCs w:val="23"/>
        </w:rPr>
        <w:t>.</w:t>
      </w:r>
    </w:p>
    <w:p w14:paraId="72319C7E" w14:textId="77777777" w:rsidR="00C41AFB" w:rsidRPr="00B31591" w:rsidRDefault="00C41AFB" w:rsidP="00C41AFB">
      <w:pPr>
        <w:widowControl w:val="0"/>
        <w:autoSpaceDE w:val="0"/>
        <w:autoSpaceDN w:val="0"/>
        <w:adjustRightInd w:val="0"/>
        <w:spacing w:after="0" w:line="300" w:lineRule="atLeast"/>
        <w:ind w:left="227"/>
        <w:jc w:val="both"/>
        <w:rPr>
          <w:rFonts w:cs="Garamond"/>
          <w:color w:val="000000"/>
          <w:w w:val="95"/>
          <w:sz w:val="23"/>
          <w:szCs w:val="23"/>
        </w:rPr>
      </w:pPr>
      <w:r w:rsidRPr="00B31591">
        <w:rPr>
          <w:rFonts w:cs="Garamond"/>
          <w:color w:val="231F20"/>
          <w:w w:val="95"/>
          <w:sz w:val="23"/>
          <w:szCs w:val="23"/>
        </w:rPr>
        <w:t xml:space="preserve">Also nicht: Für alle Menschen, die in großer Armut </w:t>
      </w:r>
      <w:r w:rsidRPr="00B31591">
        <w:rPr>
          <w:rFonts w:cs="Garamond"/>
          <w:i/>
          <w:iCs/>
          <w:color w:val="231F20"/>
          <w:w w:val="95"/>
          <w:sz w:val="23"/>
          <w:szCs w:val="23"/>
        </w:rPr>
        <w:t>leben</w:t>
      </w:r>
      <w:r w:rsidR="00D20081">
        <w:rPr>
          <w:rFonts w:cs="Garamond"/>
          <w:i/>
          <w:iCs/>
          <w:color w:val="231F20"/>
          <w:w w:val="95"/>
          <w:sz w:val="23"/>
          <w:szCs w:val="23"/>
        </w:rPr>
        <w:t>,</w:t>
      </w:r>
      <w:r w:rsidRPr="00B31591">
        <w:rPr>
          <w:rFonts w:cs="Garamond"/>
          <w:color w:val="231F20"/>
          <w:w w:val="95"/>
          <w:sz w:val="23"/>
          <w:szCs w:val="23"/>
        </w:rPr>
        <w:t xml:space="preserve"> sondern: Für alle Menschen, die in großer </w:t>
      </w:r>
      <w:r w:rsidRPr="00B31591">
        <w:rPr>
          <w:rFonts w:cs="Garamond"/>
          <w:i/>
          <w:iCs/>
          <w:color w:val="231F20"/>
          <w:w w:val="95"/>
          <w:sz w:val="23"/>
          <w:szCs w:val="23"/>
        </w:rPr>
        <w:t xml:space="preserve">Armut </w:t>
      </w:r>
      <w:r w:rsidRPr="00B31591">
        <w:rPr>
          <w:rFonts w:cs="Garamond"/>
          <w:color w:val="231F20"/>
          <w:w w:val="95"/>
          <w:sz w:val="23"/>
          <w:szCs w:val="23"/>
        </w:rPr>
        <w:t>leben.</w:t>
      </w:r>
    </w:p>
    <w:p w14:paraId="744D8F9F"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e) Bei Aufzählungen oder mehrteiligen Begriff</w:t>
      </w:r>
      <w:r>
        <w:rPr>
          <w:rFonts w:cs="Garamond"/>
          <w:color w:val="231F20"/>
          <w:w w:val="95"/>
          <w:sz w:val="23"/>
          <w:szCs w:val="23"/>
        </w:rPr>
        <w:t xml:space="preserve">en wird das letzte Wort betont: </w:t>
      </w:r>
      <w:r w:rsidRPr="00B31591">
        <w:rPr>
          <w:rFonts w:cs="Garamond"/>
          <w:color w:val="231F20"/>
          <w:w w:val="95"/>
          <w:sz w:val="23"/>
          <w:szCs w:val="23"/>
        </w:rPr>
        <w:t xml:space="preserve">Männer und </w:t>
      </w:r>
      <w:r w:rsidRPr="00B31591">
        <w:rPr>
          <w:rFonts w:cs="Garamond"/>
          <w:i/>
          <w:iCs/>
          <w:color w:val="231F20"/>
          <w:w w:val="95"/>
          <w:sz w:val="23"/>
          <w:szCs w:val="23"/>
        </w:rPr>
        <w:t>Frauen</w:t>
      </w:r>
      <w:r w:rsidRPr="00B31591">
        <w:rPr>
          <w:rFonts w:cs="Garamond"/>
          <w:color w:val="231F20"/>
          <w:w w:val="95"/>
          <w:sz w:val="23"/>
          <w:szCs w:val="23"/>
        </w:rPr>
        <w:t xml:space="preserve">; Johannes der </w:t>
      </w:r>
      <w:r w:rsidRPr="00B31591">
        <w:rPr>
          <w:rFonts w:cs="Garamond"/>
          <w:i/>
          <w:iCs/>
          <w:color w:val="231F20"/>
          <w:w w:val="95"/>
          <w:sz w:val="23"/>
          <w:szCs w:val="23"/>
        </w:rPr>
        <w:t>Täufer</w:t>
      </w:r>
      <w:r w:rsidRPr="00B31591">
        <w:rPr>
          <w:rFonts w:cs="Garamond"/>
          <w:color w:val="231F20"/>
          <w:w w:val="95"/>
          <w:sz w:val="23"/>
          <w:szCs w:val="23"/>
        </w:rPr>
        <w:t xml:space="preserve">; die Stadt </w:t>
      </w:r>
      <w:r w:rsidRPr="00B31591">
        <w:rPr>
          <w:rFonts w:cs="Garamond"/>
          <w:i/>
          <w:iCs/>
          <w:color w:val="231F20"/>
          <w:w w:val="95"/>
          <w:sz w:val="23"/>
          <w:szCs w:val="23"/>
        </w:rPr>
        <w:t>Ninive</w:t>
      </w:r>
      <w:r w:rsidRPr="00B31591">
        <w:rPr>
          <w:rFonts w:cs="Garamond"/>
          <w:color w:val="231F20"/>
          <w:w w:val="95"/>
          <w:sz w:val="23"/>
          <w:szCs w:val="23"/>
        </w:rPr>
        <w:t>.</w:t>
      </w:r>
    </w:p>
    <w:p w14:paraId="5E8BBEB8" w14:textId="77777777" w:rsidR="00C41AFB" w:rsidRPr="009E222C" w:rsidRDefault="00C41AFB" w:rsidP="00C41AFB">
      <w:pPr>
        <w:widowControl w:val="0"/>
        <w:autoSpaceDE w:val="0"/>
        <w:autoSpaceDN w:val="0"/>
        <w:adjustRightInd w:val="0"/>
        <w:spacing w:after="0" w:line="300" w:lineRule="atLeast"/>
        <w:ind w:left="227"/>
        <w:rPr>
          <w:rFonts w:cs="Garamond"/>
          <w:smallCaps/>
          <w:color w:val="000000"/>
          <w:w w:val="95"/>
          <w:sz w:val="20"/>
          <w:szCs w:val="20"/>
        </w:rPr>
      </w:pPr>
      <w:r w:rsidRPr="009E222C">
        <w:rPr>
          <w:rFonts w:cs="Garamond"/>
          <w:smallCaps/>
          <w:color w:val="231F20"/>
          <w:w w:val="95"/>
          <w:sz w:val="20"/>
          <w:szCs w:val="20"/>
        </w:rPr>
        <w:t>Übung:</w:t>
      </w:r>
    </w:p>
    <w:p w14:paraId="322091B4" w14:textId="77777777" w:rsidR="00C41AFB" w:rsidRDefault="00C41AFB" w:rsidP="00C41AFB">
      <w:pPr>
        <w:widowControl w:val="0"/>
        <w:autoSpaceDE w:val="0"/>
        <w:autoSpaceDN w:val="0"/>
        <w:adjustRightInd w:val="0"/>
        <w:spacing w:after="0" w:line="300" w:lineRule="atLeast"/>
        <w:ind w:left="227"/>
        <w:rPr>
          <w:rFonts w:cs="Garamond"/>
          <w:color w:val="231F20"/>
          <w:w w:val="95"/>
          <w:sz w:val="20"/>
          <w:szCs w:val="20"/>
        </w:rPr>
      </w:pPr>
      <w:r w:rsidRPr="009E222C">
        <w:rPr>
          <w:rFonts w:cs="Garamond"/>
          <w:color w:val="231F20"/>
          <w:w w:val="95"/>
          <w:sz w:val="20"/>
          <w:szCs w:val="20"/>
        </w:rPr>
        <w:t xml:space="preserve">Markieren Sie in einem Bibeltext Ihrer Wahl die Worte, die </w:t>
      </w:r>
      <w:r>
        <w:rPr>
          <w:rFonts w:cs="Garamond"/>
          <w:color w:val="231F20"/>
          <w:w w:val="95"/>
          <w:sz w:val="20"/>
          <w:szCs w:val="20"/>
        </w:rPr>
        <w:t xml:space="preserve">zu betonen sind. </w:t>
      </w:r>
    </w:p>
    <w:p w14:paraId="26827FB5" w14:textId="77777777" w:rsidR="00CA2FE8" w:rsidRDefault="00CA2FE8" w:rsidP="00C41AFB">
      <w:pPr>
        <w:widowControl w:val="0"/>
        <w:autoSpaceDE w:val="0"/>
        <w:autoSpaceDN w:val="0"/>
        <w:adjustRightInd w:val="0"/>
        <w:spacing w:after="0" w:line="300" w:lineRule="atLeast"/>
        <w:ind w:left="227"/>
        <w:rPr>
          <w:rFonts w:cs="Garamond"/>
          <w:color w:val="231F20"/>
          <w:w w:val="95"/>
          <w:sz w:val="20"/>
          <w:szCs w:val="20"/>
        </w:rPr>
      </w:pPr>
    </w:p>
    <w:p w14:paraId="776A0A02" w14:textId="77777777" w:rsidR="00CA2FE8" w:rsidRPr="009E222C" w:rsidRDefault="00CA2FE8" w:rsidP="00C41AFB">
      <w:pPr>
        <w:widowControl w:val="0"/>
        <w:autoSpaceDE w:val="0"/>
        <w:autoSpaceDN w:val="0"/>
        <w:adjustRightInd w:val="0"/>
        <w:spacing w:after="0" w:line="300" w:lineRule="atLeast"/>
        <w:ind w:left="227"/>
        <w:rPr>
          <w:rFonts w:cs="Garamond"/>
          <w:color w:val="000000"/>
          <w:w w:val="95"/>
          <w:sz w:val="20"/>
          <w:szCs w:val="20"/>
        </w:rPr>
      </w:pPr>
    </w:p>
    <w:p w14:paraId="3A0EE4F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11. Verleihen Sie dem Text durch den Einsatz Ihrer Stimme Farbe.</w:t>
      </w:r>
    </w:p>
    <w:p w14:paraId="6872A37B"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Ein Wechsel im Sprechtempo kann dem Text mehr Dynamik </w:t>
      </w:r>
      <w:proofErr w:type="spellStart"/>
      <w:r w:rsidRPr="00B31591">
        <w:rPr>
          <w:rFonts w:cs="Garamond"/>
          <w:color w:val="231F20"/>
          <w:w w:val="95"/>
          <w:sz w:val="23"/>
          <w:szCs w:val="23"/>
        </w:rPr>
        <w:t>verlei</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hen</w:t>
      </w:r>
      <w:proofErr w:type="spellEnd"/>
      <w:r w:rsidRPr="00B31591">
        <w:rPr>
          <w:rFonts w:cs="Garamond"/>
          <w:color w:val="231F20"/>
          <w:w w:val="95"/>
          <w:sz w:val="23"/>
          <w:szCs w:val="23"/>
        </w:rPr>
        <w:t>. So kann zum Beispiel eine Gottesrede, wenn sie langsam und feierlich vorgetragen wird, mehr Gewicht bekommen und sich vom Kontext abheben.</w:t>
      </w:r>
      <w:r>
        <w:rPr>
          <w:rFonts w:cs="Garamond"/>
          <w:color w:val="231F20"/>
          <w:w w:val="95"/>
          <w:sz w:val="23"/>
          <w:szCs w:val="23"/>
        </w:rPr>
        <w:t xml:space="preserve"> </w:t>
      </w:r>
    </w:p>
    <w:p w14:paraId="10F6980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Eingeschobene Sätze, die lediglich Zusatzinformationen enthalten,</w:t>
      </w:r>
      <w:r>
        <w:rPr>
          <w:rFonts w:cs="Garamond"/>
          <w:color w:val="000000"/>
          <w:w w:val="95"/>
          <w:sz w:val="23"/>
          <w:szCs w:val="23"/>
        </w:rPr>
        <w:t xml:space="preserve"> </w:t>
      </w:r>
      <w:r w:rsidRPr="00B31591">
        <w:rPr>
          <w:rFonts w:cs="Garamond"/>
          <w:color w:val="231F20"/>
          <w:w w:val="95"/>
          <w:sz w:val="23"/>
          <w:szCs w:val="23"/>
        </w:rPr>
        <w:t>könne</w:t>
      </w:r>
      <w:r>
        <w:rPr>
          <w:rFonts w:cs="Garamond"/>
          <w:color w:val="231F20"/>
          <w:w w:val="95"/>
          <w:sz w:val="23"/>
          <w:szCs w:val="23"/>
        </w:rPr>
        <w:t xml:space="preserve">n hingegen schneller gesprochen </w:t>
      </w:r>
      <w:r w:rsidRPr="00B31591">
        <w:rPr>
          <w:rFonts w:cs="Garamond"/>
          <w:color w:val="231F20"/>
          <w:w w:val="95"/>
          <w:sz w:val="23"/>
          <w:szCs w:val="23"/>
        </w:rPr>
        <w:t>werden, damit die Zuhörer den Hauptgedanken leichter im Gedächtnis behalten.</w:t>
      </w:r>
    </w:p>
    <w:p w14:paraId="5F32FF0F"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lastRenderedPageBreak/>
        <w:t>Wenn man die Lautstärke der Stimme gekonnt einsetzt, ergeben sich ebenfalls interessante Eindrücke. Leise Töne wirken mitunter</w:t>
      </w:r>
      <w:r>
        <w:rPr>
          <w:rFonts w:cs="Garamond"/>
          <w:color w:val="231F20"/>
          <w:w w:val="95"/>
          <w:sz w:val="23"/>
          <w:szCs w:val="23"/>
        </w:rPr>
        <w:t xml:space="preserve"> </w:t>
      </w:r>
      <w:proofErr w:type="spellStart"/>
      <w:r>
        <w:rPr>
          <w:rFonts w:cs="Garamond"/>
          <w:color w:val="231F20"/>
          <w:w w:val="95"/>
          <w:sz w:val="23"/>
          <w:szCs w:val="23"/>
        </w:rPr>
        <w:t>ge-</w:t>
      </w:r>
      <w:r w:rsidRPr="00B31591">
        <w:rPr>
          <w:rFonts w:cs="Garamond"/>
          <w:color w:val="231F20"/>
          <w:w w:val="95"/>
          <w:sz w:val="23"/>
          <w:szCs w:val="23"/>
        </w:rPr>
        <w:t>heimnisvoll</w:t>
      </w:r>
      <w:proofErr w:type="spellEnd"/>
      <w:r w:rsidRPr="00B31591">
        <w:rPr>
          <w:rFonts w:cs="Garamond"/>
          <w:color w:val="231F20"/>
          <w:w w:val="95"/>
          <w:sz w:val="23"/>
          <w:szCs w:val="23"/>
        </w:rPr>
        <w:t>, laden zum genaueren Hinhören ein. Die Kunst besteht – wie beim Sprechtempo – darin, diese Effekte gekonnt zu nutzen und das rechte Maß zu finden.</w:t>
      </w:r>
    </w:p>
    <w:p w14:paraId="426FDD55"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588ADB85"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i/>
          <w:iCs/>
          <w:color w:val="231F20"/>
          <w:w w:val="95"/>
          <w:sz w:val="23"/>
          <w:szCs w:val="23"/>
        </w:rPr>
        <w:t>12. Sprechen Sie deutlich.</w:t>
      </w:r>
    </w:p>
    <w:p w14:paraId="62146EC2"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Es würde den Rahmen dieser Schrift sprengen, die </w:t>
      </w:r>
      <w:proofErr w:type="spellStart"/>
      <w:r w:rsidRPr="00B31591">
        <w:rPr>
          <w:rFonts w:cs="Garamond"/>
          <w:color w:val="231F20"/>
          <w:w w:val="95"/>
          <w:sz w:val="23"/>
          <w:szCs w:val="23"/>
        </w:rPr>
        <w:t>Gesetzmäßigkei</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ten</w:t>
      </w:r>
      <w:proofErr w:type="spellEnd"/>
      <w:r w:rsidRPr="00B31591">
        <w:rPr>
          <w:rFonts w:cs="Garamond"/>
          <w:color w:val="231F20"/>
          <w:w w:val="95"/>
          <w:sz w:val="23"/>
          <w:szCs w:val="23"/>
        </w:rPr>
        <w:t xml:space="preserve"> der Aussprache zu entfalten. Vom Lektor wird nicht verlangt, die Le</w:t>
      </w:r>
      <w:r>
        <w:rPr>
          <w:rFonts w:cs="Garamond"/>
          <w:color w:val="231F20"/>
          <w:w w:val="95"/>
          <w:sz w:val="23"/>
          <w:szCs w:val="23"/>
        </w:rPr>
        <w:t xml:space="preserve">sung in perfektem Bühnendeutsch </w:t>
      </w:r>
      <w:r w:rsidRPr="00B31591">
        <w:rPr>
          <w:rFonts w:cs="Garamond"/>
          <w:color w:val="231F20"/>
          <w:w w:val="95"/>
          <w:sz w:val="23"/>
          <w:szCs w:val="23"/>
        </w:rPr>
        <w:t>vorzutragen. Wohl aber darf sich der Zuhörer erwarten, dass er ohne besondere Mühe versteht, was am Ambo verkündet wird. Dazu einige Anmerkungen:</w:t>
      </w:r>
    </w:p>
    <w:p w14:paraId="44E9E277"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  </w:t>
      </w:r>
      <w:r>
        <w:rPr>
          <w:rFonts w:cs="Garamond"/>
          <w:color w:val="231F20"/>
          <w:w w:val="95"/>
          <w:sz w:val="23"/>
          <w:szCs w:val="23"/>
        </w:rPr>
        <w:tab/>
      </w:r>
      <w:r w:rsidRPr="00B31591">
        <w:rPr>
          <w:rFonts w:cs="Garamond"/>
          <w:color w:val="231F20"/>
          <w:w w:val="95"/>
          <w:sz w:val="23"/>
          <w:szCs w:val="23"/>
        </w:rPr>
        <w:t>Die Vokale (Selbstlaute: a, e, i, o, u) müssen klar und tönend her</w:t>
      </w:r>
      <w:r>
        <w:rPr>
          <w:rFonts w:cs="Garamond"/>
          <w:color w:val="231F20"/>
          <w:w w:val="95"/>
          <w:sz w:val="23"/>
          <w:szCs w:val="23"/>
        </w:rPr>
        <w:t>-</w:t>
      </w:r>
      <w:r w:rsidRPr="00B31591">
        <w:rPr>
          <w:rFonts w:cs="Garamond"/>
          <w:color w:val="231F20"/>
          <w:w w:val="95"/>
          <w:sz w:val="23"/>
          <w:szCs w:val="23"/>
        </w:rPr>
        <w:t>vorgebracht werden.</w:t>
      </w:r>
    </w:p>
    <w:p w14:paraId="5BA1CED6"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  </w:t>
      </w:r>
      <w:r>
        <w:rPr>
          <w:rFonts w:cs="Garamond"/>
          <w:color w:val="231F20"/>
          <w:w w:val="95"/>
          <w:sz w:val="23"/>
          <w:szCs w:val="23"/>
        </w:rPr>
        <w:tab/>
      </w:r>
      <w:r w:rsidRPr="00B31591">
        <w:rPr>
          <w:rFonts w:cs="Garamond"/>
          <w:color w:val="231F20"/>
          <w:w w:val="95"/>
          <w:sz w:val="23"/>
          <w:szCs w:val="23"/>
        </w:rPr>
        <w:t>Der Lautcharakter der Vokale ist unterschiedlich: lang oder kurz, voll</w:t>
      </w:r>
      <w:r w:rsidR="00D20081">
        <w:rPr>
          <w:rFonts w:cs="Garamond"/>
          <w:color w:val="231F20"/>
          <w:w w:val="95"/>
          <w:sz w:val="23"/>
          <w:szCs w:val="23"/>
        </w:rPr>
        <w:t xml:space="preserve">tönend oder nur kurz angesetzt. </w:t>
      </w:r>
      <w:r w:rsidRPr="00B31591">
        <w:rPr>
          <w:rFonts w:cs="Garamond"/>
          <w:color w:val="231F20"/>
          <w:w w:val="95"/>
          <w:sz w:val="23"/>
          <w:szCs w:val="23"/>
        </w:rPr>
        <w:t>Dieser Kontrast soll immer deutlich zu erkennen sein.</w:t>
      </w:r>
    </w:p>
    <w:p w14:paraId="6988DF40" w14:textId="77777777" w:rsidR="00C41AFB" w:rsidRDefault="00C41AFB" w:rsidP="00D20081">
      <w:pPr>
        <w:widowControl w:val="0"/>
        <w:autoSpaceDE w:val="0"/>
        <w:autoSpaceDN w:val="0"/>
        <w:adjustRightInd w:val="0"/>
        <w:spacing w:after="0" w:line="300" w:lineRule="atLeast"/>
        <w:ind w:left="227" w:hanging="227"/>
        <w:jc w:val="both"/>
        <w:rPr>
          <w:rFonts w:cs="Garamond"/>
          <w:color w:val="231F20"/>
          <w:w w:val="95"/>
          <w:sz w:val="23"/>
          <w:szCs w:val="23"/>
        </w:rPr>
      </w:pPr>
      <w:r w:rsidRPr="00B31591">
        <w:rPr>
          <w:rFonts w:cs="Garamond"/>
          <w:color w:val="231F20"/>
          <w:w w:val="95"/>
          <w:sz w:val="23"/>
          <w:szCs w:val="23"/>
        </w:rPr>
        <w:t xml:space="preserve">-  </w:t>
      </w:r>
      <w:r>
        <w:rPr>
          <w:rFonts w:cs="Garamond"/>
          <w:color w:val="231F20"/>
          <w:w w:val="95"/>
          <w:sz w:val="23"/>
          <w:szCs w:val="23"/>
        </w:rPr>
        <w:tab/>
      </w:r>
      <w:r w:rsidRPr="00B31591">
        <w:rPr>
          <w:rFonts w:cs="Garamond"/>
          <w:color w:val="231F20"/>
          <w:w w:val="95"/>
          <w:sz w:val="23"/>
          <w:szCs w:val="23"/>
        </w:rPr>
        <w:t xml:space="preserve">Ohne deutliche Aussprache der Konsonanten (Mitlaute) wird der </w:t>
      </w:r>
      <w:r>
        <w:rPr>
          <w:rFonts w:cs="Garamond"/>
          <w:color w:val="231F20"/>
          <w:w w:val="95"/>
          <w:sz w:val="23"/>
          <w:szCs w:val="23"/>
        </w:rPr>
        <w:t xml:space="preserve">Vortrag unverständlich. </w:t>
      </w:r>
      <w:r w:rsidRPr="00B31591">
        <w:rPr>
          <w:rFonts w:cs="Garamond"/>
          <w:color w:val="231F20"/>
          <w:w w:val="95"/>
          <w:sz w:val="23"/>
          <w:szCs w:val="23"/>
        </w:rPr>
        <w:t>Jeder Buchstabe verdient es, gelesen zu werden. Vorsicht vor dem Verschlucken, um Zeit zu sparen.</w:t>
      </w:r>
    </w:p>
    <w:p w14:paraId="42E98F96" w14:textId="77777777" w:rsidR="00D20081" w:rsidRPr="00B31591" w:rsidRDefault="00D20081" w:rsidP="00D20081">
      <w:pPr>
        <w:widowControl w:val="0"/>
        <w:autoSpaceDE w:val="0"/>
        <w:autoSpaceDN w:val="0"/>
        <w:adjustRightInd w:val="0"/>
        <w:spacing w:after="0" w:line="300" w:lineRule="atLeast"/>
        <w:ind w:left="227" w:hanging="227"/>
        <w:jc w:val="both"/>
        <w:rPr>
          <w:rFonts w:cs="Garamond"/>
          <w:color w:val="000000"/>
          <w:w w:val="95"/>
          <w:sz w:val="23"/>
          <w:szCs w:val="23"/>
        </w:rPr>
      </w:pPr>
      <w:r>
        <w:rPr>
          <w:rFonts w:cs="Garamond"/>
          <w:color w:val="231F20"/>
          <w:w w:val="95"/>
          <w:sz w:val="23"/>
          <w:szCs w:val="23"/>
        </w:rPr>
        <w:t xml:space="preserve">- </w:t>
      </w:r>
      <w:r>
        <w:rPr>
          <w:rFonts w:cs="Garamond"/>
          <w:color w:val="231F20"/>
          <w:w w:val="95"/>
          <w:sz w:val="23"/>
          <w:szCs w:val="23"/>
        </w:rPr>
        <w:tab/>
        <w:t xml:space="preserve">Achten Sie darauf, dass Sie die Endungen exakt aussprechen und nicht verschlucken (besonders das </w:t>
      </w:r>
      <w:r w:rsidRPr="00D20081">
        <w:rPr>
          <w:rFonts w:cs="Garamond"/>
          <w:i/>
          <w:color w:val="231F20"/>
          <w:w w:val="95"/>
          <w:sz w:val="23"/>
          <w:szCs w:val="23"/>
        </w:rPr>
        <w:t>-</w:t>
      </w:r>
      <w:proofErr w:type="spellStart"/>
      <w:r w:rsidRPr="00D20081">
        <w:rPr>
          <w:rFonts w:cs="Garamond"/>
          <w:i/>
          <w:color w:val="231F20"/>
          <w:w w:val="95"/>
          <w:sz w:val="23"/>
          <w:szCs w:val="23"/>
        </w:rPr>
        <w:t>em</w:t>
      </w:r>
      <w:proofErr w:type="spellEnd"/>
      <w:r>
        <w:rPr>
          <w:rFonts w:cs="Garamond"/>
          <w:color w:val="231F20"/>
          <w:w w:val="95"/>
          <w:sz w:val="23"/>
          <w:szCs w:val="23"/>
        </w:rPr>
        <w:t xml:space="preserve"> oder </w:t>
      </w:r>
      <w:r w:rsidRPr="00D20081">
        <w:rPr>
          <w:rFonts w:cs="Garamond"/>
          <w:i/>
          <w:color w:val="231F20"/>
          <w:w w:val="95"/>
          <w:sz w:val="23"/>
          <w:szCs w:val="23"/>
        </w:rPr>
        <w:t>-en</w:t>
      </w:r>
      <w:r>
        <w:rPr>
          <w:rFonts w:cs="Garamond"/>
          <w:color w:val="231F20"/>
          <w:w w:val="95"/>
          <w:sz w:val="23"/>
          <w:szCs w:val="23"/>
        </w:rPr>
        <w:t>).</w:t>
      </w:r>
    </w:p>
    <w:p w14:paraId="15365891"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  </w:t>
      </w:r>
      <w:r>
        <w:rPr>
          <w:rFonts w:cs="Garamond"/>
          <w:color w:val="231F20"/>
          <w:w w:val="95"/>
          <w:sz w:val="23"/>
          <w:szCs w:val="23"/>
        </w:rPr>
        <w:tab/>
      </w:r>
      <w:r w:rsidRPr="00B31591">
        <w:rPr>
          <w:rFonts w:cs="Garamond"/>
          <w:color w:val="231F20"/>
          <w:w w:val="95"/>
          <w:sz w:val="23"/>
          <w:szCs w:val="23"/>
        </w:rPr>
        <w:t>Wer seine Lippen und den Kiefer</w:t>
      </w:r>
      <w:r>
        <w:rPr>
          <w:rFonts w:cs="Garamond"/>
          <w:color w:val="231F20"/>
          <w:w w:val="95"/>
          <w:sz w:val="23"/>
          <w:szCs w:val="23"/>
        </w:rPr>
        <w:t xml:space="preserve"> nicht bewegt, kann nicht deut</w:t>
      </w:r>
      <w:r w:rsidRPr="00B31591">
        <w:rPr>
          <w:rFonts w:cs="Garamond"/>
          <w:color w:val="231F20"/>
          <w:w w:val="95"/>
          <w:sz w:val="23"/>
          <w:szCs w:val="23"/>
        </w:rPr>
        <w:t>lich sprechen. Scheuen Sie sich nicht davor.</w:t>
      </w:r>
    </w:p>
    <w:p w14:paraId="60F07BCE" w14:textId="77777777" w:rsidR="00C41AFB" w:rsidRDefault="00C41AFB" w:rsidP="00C41AFB">
      <w:pPr>
        <w:widowControl w:val="0"/>
        <w:autoSpaceDE w:val="0"/>
        <w:autoSpaceDN w:val="0"/>
        <w:adjustRightInd w:val="0"/>
        <w:spacing w:after="0" w:line="300" w:lineRule="atLeast"/>
        <w:ind w:left="227" w:hanging="227"/>
        <w:jc w:val="both"/>
        <w:rPr>
          <w:rFonts w:cs="Garamond"/>
          <w:color w:val="231F20"/>
          <w:w w:val="95"/>
          <w:sz w:val="23"/>
          <w:szCs w:val="23"/>
        </w:rPr>
      </w:pPr>
      <w:r w:rsidRPr="00B31591">
        <w:rPr>
          <w:rFonts w:cs="Garamond"/>
          <w:color w:val="231F20"/>
          <w:w w:val="95"/>
          <w:sz w:val="23"/>
          <w:szCs w:val="23"/>
        </w:rPr>
        <w:t xml:space="preserve">-  </w:t>
      </w:r>
      <w:r>
        <w:rPr>
          <w:rFonts w:cs="Garamond"/>
          <w:color w:val="231F20"/>
          <w:w w:val="95"/>
          <w:sz w:val="23"/>
          <w:szCs w:val="23"/>
        </w:rPr>
        <w:tab/>
      </w:r>
      <w:r w:rsidRPr="00B31591">
        <w:rPr>
          <w:rFonts w:cs="Garamond"/>
          <w:color w:val="231F20"/>
          <w:w w:val="95"/>
          <w:sz w:val="23"/>
          <w:szCs w:val="23"/>
        </w:rPr>
        <w:t>Hüten Sie sich dennoch vor Übertreibungen. In erster Linie geht es darum, dass man Sie als Zeu</w:t>
      </w:r>
      <w:r>
        <w:rPr>
          <w:rFonts w:cs="Garamond"/>
          <w:color w:val="231F20"/>
          <w:w w:val="95"/>
          <w:sz w:val="23"/>
          <w:szCs w:val="23"/>
        </w:rPr>
        <w:t>gin bzw. Zeugen des Wortes Got</w:t>
      </w:r>
      <w:r w:rsidRPr="00B31591">
        <w:rPr>
          <w:rFonts w:cs="Garamond"/>
          <w:color w:val="231F20"/>
          <w:w w:val="95"/>
          <w:sz w:val="23"/>
          <w:szCs w:val="23"/>
        </w:rPr>
        <w:t>tes wahrnimmt. Gekünsteltes Vorl</w:t>
      </w:r>
      <w:r w:rsidR="00D20081">
        <w:rPr>
          <w:rFonts w:cs="Garamond"/>
          <w:color w:val="231F20"/>
          <w:w w:val="95"/>
          <w:sz w:val="23"/>
          <w:szCs w:val="23"/>
        </w:rPr>
        <w:t xml:space="preserve">esen aber bewirkt das Gegenteil. </w:t>
      </w:r>
    </w:p>
    <w:p w14:paraId="04CA7278" w14:textId="77777777" w:rsidR="00C41AFB" w:rsidRPr="00CA2FE8" w:rsidRDefault="00C41AFB" w:rsidP="00CA2FE8">
      <w:pPr>
        <w:widowControl w:val="0"/>
        <w:autoSpaceDE w:val="0"/>
        <w:autoSpaceDN w:val="0"/>
        <w:adjustRightInd w:val="0"/>
        <w:spacing w:after="0" w:line="240" w:lineRule="auto"/>
        <w:ind w:left="227" w:hanging="227"/>
        <w:jc w:val="both"/>
        <w:rPr>
          <w:rFonts w:cs="Garamond"/>
          <w:color w:val="000000"/>
          <w:w w:val="95"/>
          <w:sz w:val="16"/>
          <w:szCs w:val="16"/>
        </w:rPr>
      </w:pPr>
    </w:p>
    <w:p w14:paraId="659616E5" w14:textId="77777777" w:rsidR="00C41AFB" w:rsidRPr="00CA2FE8" w:rsidRDefault="00C41AFB" w:rsidP="00CA2FE8">
      <w:pPr>
        <w:widowControl w:val="0"/>
        <w:autoSpaceDE w:val="0"/>
        <w:autoSpaceDN w:val="0"/>
        <w:adjustRightInd w:val="0"/>
        <w:spacing w:after="0" w:line="240" w:lineRule="auto"/>
        <w:rPr>
          <w:rFonts w:cs="Garamond"/>
          <w:color w:val="000000"/>
          <w:w w:val="95"/>
          <w:sz w:val="16"/>
          <w:szCs w:val="16"/>
        </w:rPr>
      </w:pPr>
    </w:p>
    <w:p w14:paraId="49F93CF6"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r w:rsidRPr="00B31591">
        <w:rPr>
          <w:rFonts w:cs="Garamond"/>
          <w:b/>
          <w:bCs/>
          <w:color w:val="231F20"/>
          <w:w w:val="95"/>
          <w:sz w:val="23"/>
          <w:szCs w:val="23"/>
        </w:rPr>
        <w:t>3.2</w:t>
      </w:r>
      <w:r>
        <w:rPr>
          <w:rFonts w:cs="Garamond"/>
          <w:b/>
          <w:bCs/>
          <w:color w:val="231F20"/>
          <w:w w:val="95"/>
          <w:sz w:val="23"/>
          <w:szCs w:val="23"/>
        </w:rPr>
        <w:t>.</w:t>
      </w:r>
      <w:r w:rsidRPr="00B31591">
        <w:rPr>
          <w:rFonts w:cs="Garamond"/>
          <w:b/>
          <w:bCs/>
          <w:color w:val="231F20"/>
          <w:w w:val="95"/>
          <w:sz w:val="23"/>
          <w:szCs w:val="23"/>
        </w:rPr>
        <w:t xml:space="preserve"> </w:t>
      </w:r>
      <w:r>
        <w:rPr>
          <w:rFonts w:cs="Garamond"/>
          <w:b/>
          <w:bCs/>
          <w:color w:val="231F20"/>
          <w:w w:val="95"/>
          <w:sz w:val="23"/>
          <w:szCs w:val="23"/>
        </w:rPr>
        <w:t>Handlungsanleitung für Lektorinnen und Lektoren</w:t>
      </w:r>
    </w:p>
    <w:p w14:paraId="79A4872D"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Pr>
          <w:rFonts w:cs="Garamond"/>
          <w:color w:val="231F20"/>
          <w:w w:val="95"/>
          <w:sz w:val="23"/>
          <w:szCs w:val="23"/>
        </w:rPr>
        <w:t>I</w:t>
      </w:r>
      <w:r w:rsidRPr="00B31591">
        <w:rPr>
          <w:rFonts w:cs="Garamond"/>
          <w:color w:val="231F20"/>
          <w:w w:val="95"/>
          <w:sz w:val="23"/>
          <w:szCs w:val="23"/>
        </w:rPr>
        <w:t xml:space="preserve">n diesem Kapitel wird erläutert, wie Sie sich als Lektorin bzw. Lektor im liturgischen Raum bewegen. Es ist also quasi das „Drehbuch“ des Lektors. Es hat den Zweck, Sicherheit zu vermitteln. Der liturgische </w:t>
      </w:r>
      <w:r w:rsidRPr="00B31591">
        <w:rPr>
          <w:rFonts w:cs="Garamond"/>
          <w:color w:val="231F20"/>
          <w:w w:val="95"/>
          <w:sz w:val="23"/>
          <w:szCs w:val="23"/>
        </w:rPr>
        <w:lastRenderedPageBreak/>
        <w:t>Raum ist nämlich kein alltäglicher Ort und der Gottesdienst ein heiliges Geschehen, in dem sich mit der Zeit gewisse Verhaltens- regeln etabliert haben. Wer den Sinn der liturgischen Handlungen verinnerlicht hat, wird auch die angemessene Form finden.</w:t>
      </w:r>
    </w:p>
    <w:p w14:paraId="37E2B313"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0EFC9EC5"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1. Ihr Auftreten soll der Würde der Feier entsprechen, aber nicht </w:t>
      </w:r>
      <w:proofErr w:type="spellStart"/>
      <w:r w:rsidRPr="00B31591">
        <w:rPr>
          <w:rFonts w:cs="Garamond"/>
          <w:color w:val="231F20"/>
          <w:w w:val="95"/>
          <w:sz w:val="23"/>
          <w:szCs w:val="23"/>
        </w:rPr>
        <w:t>ge</w:t>
      </w:r>
      <w:proofErr w:type="spellEnd"/>
      <w:r w:rsidRPr="00B31591">
        <w:rPr>
          <w:rFonts w:cs="Garamond"/>
          <w:color w:val="231F20"/>
          <w:w w:val="95"/>
          <w:sz w:val="23"/>
          <w:szCs w:val="23"/>
        </w:rPr>
        <w:t>- künstelt wirken. Dies gilt auch für die Kleidung. Sie soll sauber sein, dem Anlass entsprechen und so gewählt werden, dass sie nicht die Aufmerksamkeit der Gemeinde auf sich lenkt.</w:t>
      </w:r>
    </w:p>
    <w:p w14:paraId="0C63AE42" w14:textId="22227983"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In der Regel sollte Ihr Sitz nicht zu weit vom Ambo entfernt sein. Ihr Platz ist entweder im Altarraum bei den liturgischen Diensten oder im Kirchenschiff bei den Gläubigen. Ersterer ist vorzuziehen. Wenn im Altarraum auch jene</w:t>
      </w:r>
      <w:r w:rsidR="001E2759">
        <w:rPr>
          <w:rFonts w:cs="Garamond"/>
          <w:color w:val="231F20"/>
          <w:w w:val="95"/>
          <w:sz w:val="23"/>
          <w:szCs w:val="23"/>
        </w:rPr>
        <w:t xml:space="preserve"> </w:t>
      </w:r>
      <w:r w:rsidRPr="00B31591">
        <w:rPr>
          <w:rFonts w:cs="Garamond"/>
          <w:color w:val="231F20"/>
          <w:w w:val="95"/>
          <w:sz w:val="23"/>
          <w:szCs w:val="23"/>
        </w:rPr>
        <w:t>Platz nehmen, die einen liturgischen Dienst versehen (also neben den Ministranten auch die Lektoren, Kantoren, Kommunionhelfer etc.), kommt dadurch sichtbar zum Ausdruck: Die Kirche ist die Gemeinschaft der Getauften und wird von vielen Menschen getragen. Sie haben sich mit ihrem Vorsteher, dem Priester, versammelt, um nun das Wort Gottes zu hören und die Eucharistie zu feiern.</w:t>
      </w:r>
    </w:p>
    <w:p w14:paraId="6720C06A" w14:textId="77777777" w:rsidR="00C41AFB"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Wenn Sie mit dem Priester und den liturgischen Diensten gemeinsam einziehen und im Altarraum Platz </w:t>
      </w:r>
      <w:r>
        <w:rPr>
          <w:rFonts w:cs="Garamond"/>
          <w:color w:val="231F20"/>
          <w:w w:val="95"/>
          <w:sz w:val="23"/>
          <w:szCs w:val="23"/>
        </w:rPr>
        <w:t xml:space="preserve">nehmen, können Sie auch ein </w:t>
      </w:r>
      <w:proofErr w:type="spellStart"/>
      <w:r>
        <w:rPr>
          <w:rFonts w:cs="Garamond"/>
          <w:color w:val="231F20"/>
          <w:w w:val="95"/>
          <w:sz w:val="23"/>
          <w:szCs w:val="23"/>
        </w:rPr>
        <w:t>li</w:t>
      </w:r>
      <w:r w:rsidRPr="00B31591">
        <w:rPr>
          <w:rFonts w:cs="Garamond"/>
          <w:color w:val="231F20"/>
          <w:w w:val="95"/>
          <w:sz w:val="23"/>
          <w:szCs w:val="23"/>
        </w:rPr>
        <w:t>tur</w:t>
      </w:r>
      <w:r>
        <w:rPr>
          <w:rFonts w:cs="Garamond"/>
          <w:color w:val="231F20"/>
          <w:w w:val="95"/>
          <w:sz w:val="23"/>
          <w:szCs w:val="23"/>
        </w:rPr>
        <w:t>-</w:t>
      </w:r>
      <w:r w:rsidRPr="00B31591">
        <w:rPr>
          <w:rFonts w:cs="Garamond"/>
          <w:color w:val="231F20"/>
          <w:w w:val="95"/>
          <w:sz w:val="23"/>
          <w:szCs w:val="23"/>
        </w:rPr>
        <w:t>gisches</w:t>
      </w:r>
      <w:proofErr w:type="spellEnd"/>
      <w:r w:rsidRPr="00B31591">
        <w:rPr>
          <w:rFonts w:cs="Garamond"/>
          <w:color w:val="231F20"/>
          <w:w w:val="95"/>
          <w:sz w:val="23"/>
          <w:szCs w:val="23"/>
        </w:rPr>
        <w:t xml:space="preserve"> Gewand tragen (die Albe, gegebenenfalls mit Schultertuch und Zingulum). Man beachte aber, dass nicht jede Albe, die in den </w:t>
      </w:r>
      <w:proofErr w:type="spellStart"/>
      <w:r w:rsidRPr="00B31591">
        <w:rPr>
          <w:rFonts w:cs="Garamond"/>
          <w:color w:val="231F20"/>
          <w:w w:val="95"/>
          <w:sz w:val="23"/>
          <w:szCs w:val="23"/>
        </w:rPr>
        <w:t>Sakristeikästen</w:t>
      </w:r>
      <w:proofErr w:type="spellEnd"/>
      <w:r w:rsidRPr="00B31591">
        <w:rPr>
          <w:rFonts w:cs="Garamond"/>
          <w:color w:val="231F20"/>
          <w:w w:val="95"/>
          <w:sz w:val="23"/>
          <w:szCs w:val="23"/>
        </w:rPr>
        <w:t xml:space="preserve"> hängt, dafür geeignet ist</w:t>
      </w:r>
      <w:r w:rsidR="00D20081">
        <w:rPr>
          <w:rFonts w:cs="Garamond"/>
          <w:color w:val="231F20"/>
          <w:w w:val="95"/>
          <w:sz w:val="23"/>
          <w:szCs w:val="23"/>
        </w:rPr>
        <w:t xml:space="preserve">. </w:t>
      </w:r>
    </w:p>
    <w:p w14:paraId="6E828350"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1FF487FB"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2. Der Lektor der ersten Lesung eröffnet die Liturgie des Wortes. Dazu gehört bereits der Weg zum Ambo. Das bedeutet, dass Sie Ihren Platz erst verlassen, nachde</w:t>
      </w:r>
      <w:r w:rsidR="00A253D3">
        <w:rPr>
          <w:rFonts w:cs="Garamond"/>
          <w:color w:val="231F20"/>
          <w:w w:val="95"/>
          <w:sz w:val="23"/>
          <w:szCs w:val="23"/>
        </w:rPr>
        <w:t>m Sie das „Amen“ am Ende des Ta</w:t>
      </w:r>
      <w:r w:rsidRPr="00B31591">
        <w:rPr>
          <w:rFonts w:cs="Garamond"/>
          <w:color w:val="231F20"/>
          <w:w w:val="95"/>
          <w:sz w:val="23"/>
          <w:szCs w:val="23"/>
        </w:rPr>
        <w:t>gesgebetes gesprochen haben. Sie halten kurz inne und begeben sich ruhig und entschlossen zum Ambo. Dieses kurze Innehalten vor der ersten Lesung ist wichtig. Es birgt die Erwartung auf das Kommende</w:t>
      </w:r>
      <w:r w:rsidR="00A253D3">
        <w:rPr>
          <w:rFonts w:cs="Garamond"/>
          <w:color w:val="231F20"/>
          <w:w w:val="95"/>
          <w:sz w:val="23"/>
          <w:szCs w:val="23"/>
        </w:rPr>
        <w:t xml:space="preserve"> </w:t>
      </w:r>
      <w:r w:rsidRPr="00B31591">
        <w:rPr>
          <w:rFonts w:cs="Garamond"/>
          <w:color w:val="231F20"/>
          <w:w w:val="95"/>
          <w:sz w:val="23"/>
          <w:szCs w:val="23"/>
        </w:rPr>
        <w:t>– die Begegnung mit Christus in seinem Wort.</w:t>
      </w:r>
    </w:p>
    <w:p w14:paraId="03115BAA"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lastRenderedPageBreak/>
        <w:t xml:space="preserve">Dasselbe gilt für die zweite Lesung und alle anderen Teile des Gottes- </w:t>
      </w:r>
      <w:proofErr w:type="spellStart"/>
      <w:r w:rsidRPr="00B31591">
        <w:rPr>
          <w:rFonts w:cs="Garamond"/>
          <w:color w:val="231F20"/>
          <w:w w:val="95"/>
          <w:sz w:val="23"/>
          <w:szCs w:val="23"/>
        </w:rPr>
        <w:t>dienstes</w:t>
      </w:r>
      <w:proofErr w:type="spellEnd"/>
      <w:r w:rsidRPr="00B31591">
        <w:rPr>
          <w:rFonts w:cs="Garamond"/>
          <w:color w:val="231F20"/>
          <w:w w:val="95"/>
          <w:sz w:val="23"/>
          <w:szCs w:val="23"/>
        </w:rPr>
        <w:t xml:space="preserve">. Zu den Fürbitten gehen Sie nach dem Glaubensbekenntnis zum vorgesehenen Ort und verlassen ihn erst nach dem </w:t>
      </w:r>
      <w:proofErr w:type="spellStart"/>
      <w:r w:rsidRPr="00B31591">
        <w:rPr>
          <w:rFonts w:cs="Garamond"/>
          <w:color w:val="231F20"/>
          <w:w w:val="95"/>
          <w:sz w:val="23"/>
          <w:szCs w:val="23"/>
        </w:rPr>
        <w:t>Schlussge</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bet</w:t>
      </w:r>
      <w:proofErr w:type="spellEnd"/>
      <w:r w:rsidRPr="00B31591">
        <w:rPr>
          <w:rFonts w:cs="Garamond"/>
          <w:color w:val="231F20"/>
          <w:w w:val="95"/>
          <w:sz w:val="23"/>
          <w:szCs w:val="23"/>
        </w:rPr>
        <w:t xml:space="preserve">. Sie begeben sich also erst zum Ambo oder zum Mikrofon, wenn der vorangehende Teil des Gottesdienstes abgeschlossen ist. Sonst ziehen Sie die Aufmerksamkeit der Gemeinde schon während der vorangehenden </w:t>
      </w:r>
      <w:r>
        <w:rPr>
          <w:rFonts w:cs="Garamond"/>
          <w:color w:val="231F20"/>
          <w:w w:val="95"/>
          <w:sz w:val="23"/>
          <w:szCs w:val="23"/>
        </w:rPr>
        <w:t xml:space="preserve">Handlung auf sich und stören </w:t>
      </w:r>
      <w:r w:rsidRPr="00B31591">
        <w:rPr>
          <w:rFonts w:cs="Garamond"/>
          <w:color w:val="231F20"/>
          <w:w w:val="95"/>
          <w:sz w:val="23"/>
          <w:szCs w:val="23"/>
        </w:rPr>
        <w:t>das Geschehen.</w:t>
      </w:r>
    </w:p>
    <w:p w14:paraId="4BF63411" w14:textId="77777777" w:rsidR="00C41AFB" w:rsidRPr="001E2759" w:rsidRDefault="00C41AFB" w:rsidP="00CA2FE8">
      <w:pPr>
        <w:widowControl w:val="0"/>
        <w:autoSpaceDE w:val="0"/>
        <w:autoSpaceDN w:val="0"/>
        <w:adjustRightInd w:val="0"/>
        <w:spacing w:after="0" w:line="240" w:lineRule="auto"/>
        <w:rPr>
          <w:rFonts w:cs="Garamond"/>
          <w:color w:val="000000"/>
          <w:w w:val="95"/>
          <w:sz w:val="16"/>
          <w:szCs w:val="16"/>
        </w:rPr>
      </w:pPr>
    </w:p>
    <w:p w14:paraId="3F384991"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3. Lampenfieber?</w:t>
      </w:r>
    </w:p>
    <w:p w14:paraId="6D6B24E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Eine gewisse Anspannung gehört zum </w:t>
      </w:r>
      <w:proofErr w:type="spellStart"/>
      <w:r w:rsidRPr="00B31591">
        <w:rPr>
          <w:rFonts w:cs="Garamond"/>
          <w:color w:val="231F20"/>
          <w:w w:val="95"/>
          <w:sz w:val="23"/>
          <w:szCs w:val="23"/>
        </w:rPr>
        <w:t>L</w:t>
      </w:r>
      <w:r>
        <w:rPr>
          <w:rFonts w:cs="Garamond"/>
          <w:color w:val="231F20"/>
          <w:w w:val="95"/>
          <w:sz w:val="23"/>
          <w:szCs w:val="23"/>
        </w:rPr>
        <w:t>ektorendienst</w:t>
      </w:r>
      <w:proofErr w:type="spellEnd"/>
      <w:r>
        <w:rPr>
          <w:rFonts w:cs="Garamond"/>
          <w:color w:val="231F20"/>
          <w:w w:val="95"/>
          <w:sz w:val="23"/>
          <w:szCs w:val="23"/>
        </w:rPr>
        <w:t xml:space="preserve">. </w:t>
      </w:r>
      <w:r w:rsidRPr="00B31591">
        <w:rPr>
          <w:rFonts w:cs="Garamond"/>
          <w:color w:val="231F20"/>
          <w:w w:val="95"/>
          <w:sz w:val="23"/>
          <w:szCs w:val="23"/>
        </w:rPr>
        <w:t>Sie hilft Ihnen, nicht in Routine zu verfallen und sich auf den Vortrag der Lesung hin zu sammeln. Übersteigt die Nervosität jedoch das Maß natürlicher Anspannung, können Ihnen folgende einfache Maßnahmen helfen, damit umzugehen:</w:t>
      </w:r>
    </w:p>
    <w:p w14:paraId="42739AF8"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Gestehen Sie sich Ihre Angst ein („Ja, i</w:t>
      </w:r>
      <w:r>
        <w:rPr>
          <w:rFonts w:cs="Garamond"/>
          <w:color w:val="231F20"/>
          <w:w w:val="95"/>
          <w:sz w:val="23"/>
          <w:szCs w:val="23"/>
        </w:rPr>
        <w:t>ch bin aufgeregt, aber ich wer</w:t>
      </w:r>
      <w:r w:rsidRPr="00B31591">
        <w:rPr>
          <w:rFonts w:cs="Garamond"/>
          <w:color w:val="231F20"/>
          <w:w w:val="95"/>
          <w:sz w:val="23"/>
          <w:szCs w:val="23"/>
        </w:rPr>
        <w:t>de das Wort Gottes würdig verkünden, weil ich gut vorbereitet bin“).</w:t>
      </w:r>
    </w:p>
    <w:p w14:paraId="680CE90B" w14:textId="77777777" w:rsidR="00C41AFB" w:rsidRDefault="00CA2FE8" w:rsidP="00C41AFB">
      <w:pPr>
        <w:widowControl w:val="0"/>
        <w:autoSpaceDE w:val="0"/>
        <w:autoSpaceDN w:val="0"/>
        <w:adjustRightInd w:val="0"/>
        <w:spacing w:after="0" w:line="300" w:lineRule="atLeast"/>
        <w:ind w:left="227" w:hanging="227"/>
        <w:jc w:val="both"/>
        <w:rPr>
          <w:rFonts w:cs="Garamond"/>
          <w:color w:val="231F20"/>
          <w:w w:val="95"/>
          <w:sz w:val="23"/>
          <w:szCs w:val="23"/>
        </w:rPr>
      </w:pPr>
      <w:r>
        <w:rPr>
          <w:rFonts w:cs="Garamond"/>
          <w:color w:val="231F20"/>
          <w:w w:val="95"/>
          <w:sz w:val="23"/>
          <w:szCs w:val="23"/>
        </w:rPr>
        <w:t xml:space="preserve">-  </w:t>
      </w:r>
      <w:r w:rsidR="00C41AFB" w:rsidRPr="00B31591">
        <w:rPr>
          <w:rFonts w:cs="Garamond"/>
          <w:color w:val="231F20"/>
          <w:w w:val="95"/>
          <w:sz w:val="23"/>
          <w:szCs w:val="23"/>
        </w:rPr>
        <w:t>Atmen Sie, bevor Sie zum Ambo gehen, einige Male ruhig und gleichmäßig tief ein und aus (Bauchatmung).</w:t>
      </w:r>
    </w:p>
    <w:p w14:paraId="525539BD" w14:textId="77777777" w:rsidR="00C41AFB" w:rsidRPr="0050511A" w:rsidRDefault="00C41AFB" w:rsidP="00D20081">
      <w:pPr>
        <w:widowControl w:val="0"/>
        <w:autoSpaceDE w:val="0"/>
        <w:autoSpaceDN w:val="0"/>
        <w:adjustRightInd w:val="0"/>
        <w:spacing w:after="0" w:line="300" w:lineRule="atLeast"/>
        <w:ind w:left="227" w:hanging="227"/>
        <w:jc w:val="both"/>
        <w:rPr>
          <w:rFonts w:cs="Garamond"/>
          <w:color w:val="231F20"/>
          <w:w w:val="95"/>
          <w:sz w:val="23"/>
          <w:szCs w:val="23"/>
        </w:rPr>
      </w:pPr>
      <w:r w:rsidRPr="00B31591">
        <w:rPr>
          <w:rFonts w:cs="Garamond"/>
          <w:color w:val="231F20"/>
          <w:w w:val="95"/>
          <w:sz w:val="23"/>
          <w:szCs w:val="23"/>
        </w:rPr>
        <w:t xml:space="preserve">-  </w:t>
      </w:r>
      <w:r>
        <w:rPr>
          <w:rFonts w:cs="Garamond"/>
          <w:color w:val="231F20"/>
          <w:w w:val="95"/>
          <w:sz w:val="23"/>
          <w:szCs w:val="23"/>
        </w:rPr>
        <w:tab/>
      </w:r>
      <w:r w:rsidRPr="00B31591">
        <w:rPr>
          <w:rFonts w:cs="Garamond"/>
          <w:color w:val="231F20"/>
          <w:w w:val="95"/>
          <w:sz w:val="23"/>
          <w:szCs w:val="23"/>
        </w:rPr>
        <w:t>Sprechen Sie für sich selbst ein kurzes Gebet und bitten Sie um den Beistand Gottes, etwa mit den Worten des Psalmisten:</w:t>
      </w:r>
    </w:p>
    <w:p w14:paraId="2A94F355" w14:textId="77777777" w:rsidR="00C41AFB" w:rsidRPr="00B31591" w:rsidRDefault="00C41AFB" w:rsidP="00D20081">
      <w:pPr>
        <w:widowControl w:val="0"/>
        <w:autoSpaceDE w:val="0"/>
        <w:autoSpaceDN w:val="0"/>
        <w:adjustRightInd w:val="0"/>
        <w:spacing w:after="0" w:line="300" w:lineRule="atLeast"/>
        <w:ind w:left="227"/>
        <w:jc w:val="both"/>
        <w:rPr>
          <w:rFonts w:cs="Garamond"/>
          <w:color w:val="000000"/>
          <w:w w:val="95"/>
          <w:sz w:val="23"/>
          <w:szCs w:val="23"/>
        </w:rPr>
      </w:pPr>
      <w:r w:rsidRPr="00B31591">
        <w:rPr>
          <w:rFonts w:cs="Garamond"/>
          <w:color w:val="231F20"/>
          <w:w w:val="95"/>
          <w:sz w:val="23"/>
          <w:szCs w:val="23"/>
        </w:rPr>
        <w:t>„Herr, öffne meine Lippen,</w:t>
      </w:r>
    </w:p>
    <w:p w14:paraId="2F47DE65" w14:textId="77777777" w:rsidR="00C41AFB" w:rsidRPr="00B31591" w:rsidRDefault="00C41AFB" w:rsidP="00D20081">
      <w:pPr>
        <w:widowControl w:val="0"/>
        <w:autoSpaceDE w:val="0"/>
        <w:autoSpaceDN w:val="0"/>
        <w:adjustRightInd w:val="0"/>
        <w:spacing w:after="0" w:line="300" w:lineRule="atLeast"/>
        <w:ind w:left="227"/>
        <w:jc w:val="both"/>
        <w:rPr>
          <w:rFonts w:cs="Garamond"/>
          <w:color w:val="000000"/>
          <w:w w:val="95"/>
          <w:sz w:val="23"/>
          <w:szCs w:val="23"/>
        </w:rPr>
      </w:pPr>
      <w:r w:rsidRPr="00B31591">
        <w:rPr>
          <w:rFonts w:cs="Garamond"/>
          <w:color w:val="231F20"/>
          <w:w w:val="95"/>
          <w:sz w:val="23"/>
          <w:szCs w:val="23"/>
        </w:rPr>
        <w:t>damit mein Mund dein Lob verkünde!“</w:t>
      </w:r>
    </w:p>
    <w:p w14:paraId="732B8C59"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sidRPr="00B31591">
        <w:rPr>
          <w:rFonts w:cs="Garamond"/>
          <w:color w:val="231F20"/>
          <w:w w:val="95"/>
          <w:sz w:val="23"/>
          <w:szCs w:val="23"/>
        </w:rPr>
        <w:t xml:space="preserve">-  </w:t>
      </w:r>
      <w:r>
        <w:rPr>
          <w:rFonts w:cs="Garamond"/>
          <w:color w:val="231F20"/>
          <w:w w:val="95"/>
          <w:sz w:val="23"/>
          <w:szCs w:val="23"/>
        </w:rPr>
        <w:tab/>
      </w:r>
      <w:r w:rsidRPr="00B31591">
        <w:rPr>
          <w:rFonts w:cs="Garamond"/>
          <w:color w:val="231F20"/>
          <w:w w:val="95"/>
          <w:sz w:val="23"/>
          <w:szCs w:val="23"/>
        </w:rPr>
        <w:t>Gehen Sie bewusst und bedächtig zum Ambo.</w:t>
      </w:r>
    </w:p>
    <w:p w14:paraId="68B4335B" w14:textId="77777777" w:rsidR="00C41AFB" w:rsidRPr="00B31591" w:rsidRDefault="00C41AFB" w:rsidP="00C41AFB">
      <w:pPr>
        <w:widowControl w:val="0"/>
        <w:autoSpaceDE w:val="0"/>
        <w:autoSpaceDN w:val="0"/>
        <w:adjustRightInd w:val="0"/>
        <w:spacing w:after="0" w:line="300" w:lineRule="atLeast"/>
        <w:ind w:left="227" w:hanging="227"/>
        <w:jc w:val="both"/>
        <w:rPr>
          <w:rFonts w:cs="Garamond"/>
          <w:color w:val="000000"/>
          <w:w w:val="95"/>
          <w:sz w:val="23"/>
          <w:szCs w:val="23"/>
        </w:rPr>
      </w:pPr>
      <w:r>
        <w:rPr>
          <w:rFonts w:cs="Garamond"/>
          <w:color w:val="231F20"/>
          <w:w w:val="95"/>
          <w:sz w:val="23"/>
          <w:szCs w:val="23"/>
        </w:rPr>
        <w:t xml:space="preserve">- </w:t>
      </w:r>
      <w:r>
        <w:rPr>
          <w:rFonts w:cs="Garamond"/>
          <w:color w:val="231F20"/>
          <w:w w:val="95"/>
          <w:sz w:val="23"/>
          <w:szCs w:val="23"/>
        </w:rPr>
        <w:tab/>
      </w:r>
      <w:r w:rsidRPr="00B31591">
        <w:rPr>
          <w:rFonts w:cs="Garamond"/>
          <w:color w:val="231F20"/>
          <w:w w:val="95"/>
          <w:sz w:val="23"/>
          <w:szCs w:val="23"/>
        </w:rPr>
        <w:t>Achten Sie darauf, dass Sie beim Ambo entspannt und sicher stehen. Eine gute Vorbereitung und bewusste Atmung helfen Ihnen, die Angst besser zu bewältigen.</w:t>
      </w:r>
    </w:p>
    <w:p w14:paraId="6423222B" w14:textId="77777777" w:rsidR="00C41AFB" w:rsidRPr="001E2759" w:rsidRDefault="00C41AFB" w:rsidP="00CA2FE8">
      <w:pPr>
        <w:widowControl w:val="0"/>
        <w:autoSpaceDE w:val="0"/>
        <w:autoSpaceDN w:val="0"/>
        <w:adjustRightInd w:val="0"/>
        <w:spacing w:after="0" w:line="240" w:lineRule="auto"/>
        <w:jc w:val="both"/>
        <w:rPr>
          <w:rFonts w:cs="Garamond"/>
          <w:color w:val="000000"/>
          <w:w w:val="95"/>
          <w:sz w:val="16"/>
          <w:szCs w:val="16"/>
        </w:rPr>
      </w:pPr>
    </w:p>
    <w:p w14:paraId="32E2ABFB"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4. Für gewöhnlich liegt das </w:t>
      </w:r>
      <w:proofErr w:type="spellStart"/>
      <w:r w:rsidRPr="00B31591">
        <w:rPr>
          <w:rFonts w:cs="Garamond"/>
          <w:color w:val="231F20"/>
          <w:w w:val="95"/>
          <w:sz w:val="23"/>
          <w:szCs w:val="23"/>
        </w:rPr>
        <w:t>Lektionar</w:t>
      </w:r>
      <w:proofErr w:type="spellEnd"/>
      <w:r w:rsidRPr="00B31591">
        <w:rPr>
          <w:rFonts w:cs="Garamond"/>
          <w:color w:val="231F20"/>
          <w:w w:val="95"/>
          <w:sz w:val="23"/>
          <w:szCs w:val="23"/>
        </w:rPr>
        <w:t xml:space="preserve"> bereits am Ambo. Sollten Sie es aufgrund besonderer Umstände dennoch von Ihrem Platz zum Ambo tragen müssen, halten Sie es mit beiden Händen vor dem Oberkörper. Die Art, wie Sie mit diesem Buch umgehen, </w:t>
      </w:r>
      <w:r w:rsidR="00D20081">
        <w:rPr>
          <w:rFonts w:cs="Garamond"/>
          <w:color w:val="231F20"/>
          <w:w w:val="95"/>
          <w:sz w:val="23"/>
          <w:szCs w:val="23"/>
        </w:rPr>
        <w:t>macht</w:t>
      </w:r>
      <w:r w:rsidRPr="00B31591">
        <w:rPr>
          <w:rFonts w:cs="Garamond"/>
          <w:color w:val="231F20"/>
          <w:w w:val="95"/>
          <w:sz w:val="23"/>
          <w:szCs w:val="23"/>
        </w:rPr>
        <w:t xml:space="preserve"> Ihre innere Einstellung zu</w:t>
      </w:r>
      <w:r w:rsidR="00D20081">
        <w:rPr>
          <w:rFonts w:cs="Garamond"/>
          <w:color w:val="231F20"/>
          <w:w w:val="95"/>
          <w:sz w:val="23"/>
          <w:szCs w:val="23"/>
        </w:rPr>
        <w:t xml:space="preserve"> seinem Inhalt</w:t>
      </w:r>
      <w:r w:rsidRPr="00B31591">
        <w:rPr>
          <w:rFonts w:cs="Garamond"/>
          <w:color w:val="231F20"/>
          <w:w w:val="95"/>
          <w:sz w:val="23"/>
          <w:szCs w:val="23"/>
        </w:rPr>
        <w:t xml:space="preserve"> </w:t>
      </w:r>
      <w:r w:rsidR="00D20081">
        <w:rPr>
          <w:rFonts w:cs="Garamond"/>
          <w:color w:val="231F20"/>
          <w:w w:val="95"/>
          <w:sz w:val="23"/>
          <w:szCs w:val="23"/>
        </w:rPr>
        <w:t>sichtbar</w:t>
      </w:r>
      <w:r w:rsidRPr="00B31591">
        <w:rPr>
          <w:rFonts w:cs="Garamond"/>
          <w:color w:val="231F20"/>
          <w:w w:val="95"/>
          <w:sz w:val="23"/>
          <w:szCs w:val="23"/>
        </w:rPr>
        <w:t>.</w:t>
      </w:r>
    </w:p>
    <w:p w14:paraId="3CEC864A"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lastRenderedPageBreak/>
        <w:t>5. Wenn Sie am Weg zum Ambo am Altar vorübergehen, machen Sie eine tiefe Verneigung. Vielleicht kann Ihnen das folgende Bild helfen, zu einer angemessenen</w:t>
      </w:r>
      <w:r>
        <w:rPr>
          <w:rFonts w:cs="Garamond"/>
          <w:color w:val="231F20"/>
          <w:w w:val="95"/>
          <w:sz w:val="23"/>
          <w:szCs w:val="23"/>
        </w:rPr>
        <w:t xml:space="preserve"> </w:t>
      </w:r>
      <w:r w:rsidRPr="00B31591">
        <w:rPr>
          <w:rFonts w:cs="Garamond"/>
          <w:color w:val="231F20"/>
          <w:w w:val="95"/>
          <w:sz w:val="23"/>
          <w:szCs w:val="23"/>
        </w:rPr>
        <w:t>inneren Einstellung zu finden, die sich dann auch auf das Äußere überträgt. Der Altar symbolisiert im liturgischen Raum Christus. Er ist der König. Sie sind sein Herold. Sie verkünden sein Wort. Nun stellen Sie sich vor: Sie treten vor den Altar – Christus, den König – und verneigen sich. Dann schreiten (!) Sie zum Ambo. Sie stehen dort nicht in Ihrem Namen. Ihr Auftrag ist es, SEIN Wort zu verkünden. Der Herold kann sich nicht zaghaft hinter dem Pult verbergen, aber auch nicht mit der Läs</w:t>
      </w:r>
      <w:r>
        <w:rPr>
          <w:rFonts w:cs="Garamond"/>
          <w:color w:val="231F20"/>
          <w:w w:val="95"/>
          <w:sz w:val="23"/>
          <w:szCs w:val="23"/>
        </w:rPr>
        <w:t>sigkeit eines Routiniers auftre</w:t>
      </w:r>
      <w:r w:rsidRPr="00B31591">
        <w:rPr>
          <w:rFonts w:cs="Garamond"/>
          <w:color w:val="231F20"/>
          <w:w w:val="95"/>
          <w:sz w:val="23"/>
          <w:szCs w:val="23"/>
        </w:rPr>
        <w:t>ten – er spricht im Namen des Königs, er ist sein Sprachrohr.</w:t>
      </w:r>
    </w:p>
    <w:p w14:paraId="58E89102" w14:textId="77777777" w:rsidR="00C41AFB" w:rsidRPr="00855EE9" w:rsidRDefault="00C41AFB" w:rsidP="00C41AFB">
      <w:pPr>
        <w:widowControl w:val="0"/>
        <w:autoSpaceDE w:val="0"/>
        <w:autoSpaceDN w:val="0"/>
        <w:adjustRightInd w:val="0"/>
        <w:spacing w:after="0" w:line="300" w:lineRule="atLeast"/>
        <w:ind w:left="227"/>
        <w:rPr>
          <w:rFonts w:cs="Garamond"/>
          <w:smallCaps/>
          <w:color w:val="000000"/>
          <w:w w:val="95"/>
          <w:sz w:val="20"/>
          <w:szCs w:val="20"/>
        </w:rPr>
      </w:pPr>
      <w:r w:rsidRPr="00855EE9">
        <w:rPr>
          <w:rFonts w:cs="Garamond"/>
          <w:smallCaps/>
          <w:color w:val="231F20"/>
          <w:w w:val="95"/>
          <w:sz w:val="20"/>
          <w:szCs w:val="20"/>
        </w:rPr>
        <w:t>Übung:</w:t>
      </w:r>
    </w:p>
    <w:p w14:paraId="6D0FE88B" w14:textId="77777777" w:rsidR="00C41AFB" w:rsidRPr="00855EE9"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855EE9">
        <w:rPr>
          <w:rFonts w:cs="Garamond"/>
          <w:color w:val="231F20"/>
          <w:w w:val="95"/>
          <w:sz w:val="20"/>
          <w:szCs w:val="20"/>
        </w:rPr>
        <w:t>Üben Sie bewusst, wie Sie von Ihrem Platz zum Ambo gehen und von dort wieder zurück gelangen. Machen Sie vor dem Altar eine Verneigung.</w:t>
      </w:r>
      <w:r>
        <w:rPr>
          <w:rFonts w:cs="Garamond"/>
          <w:color w:val="231F20"/>
          <w:w w:val="95"/>
          <w:sz w:val="20"/>
          <w:szCs w:val="20"/>
        </w:rPr>
        <w:t xml:space="preserve"> </w:t>
      </w:r>
      <w:r w:rsidRPr="00855EE9">
        <w:rPr>
          <w:rFonts w:cs="Garamond"/>
          <w:color w:val="231F20"/>
          <w:w w:val="95"/>
          <w:sz w:val="20"/>
          <w:szCs w:val="20"/>
        </w:rPr>
        <w:t>Am besten funktioniert das in der Gruppe, die Ihnen rückmelden kann, was sie wahrnimmt:</w:t>
      </w:r>
    </w:p>
    <w:p w14:paraId="16590F24" w14:textId="77777777" w:rsidR="00C41AFB" w:rsidRPr="00855EE9"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855EE9">
        <w:rPr>
          <w:rFonts w:cs="Garamond"/>
          <w:color w:val="231F20"/>
          <w:w w:val="95"/>
          <w:sz w:val="20"/>
          <w:szCs w:val="20"/>
        </w:rPr>
        <w:t>Wie gehen Sie?</w:t>
      </w:r>
    </w:p>
    <w:p w14:paraId="71A68841" w14:textId="77777777" w:rsidR="00C41AFB" w:rsidRPr="00855EE9"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855EE9">
        <w:rPr>
          <w:rFonts w:cs="Garamond"/>
          <w:color w:val="231F20"/>
          <w:w w:val="95"/>
          <w:sz w:val="20"/>
          <w:szCs w:val="20"/>
        </w:rPr>
        <w:t>Wie halten Sie das Buch?</w:t>
      </w:r>
    </w:p>
    <w:p w14:paraId="1CC61DF3" w14:textId="77777777" w:rsidR="00C41AFB" w:rsidRPr="00855EE9" w:rsidRDefault="00C41AFB" w:rsidP="00C41AFB">
      <w:pPr>
        <w:widowControl w:val="0"/>
        <w:autoSpaceDE w:val="0"/>
        <w:autoSpaceDN w:val="0"/>
        <w:adjustRightInd w:val="0"/>
        <w:spacing w:after="0" w:line="300" w:lineRule="atLeast"/>
        <w:ind w:left="227"/>
        <w:jc w:val="both"/>
        <w:rPr>
          <w:rFonts w:cs="Garamond"/>
          <w:color w:val="000000"/>
          <w:w w:val="95"/>
          <w:sz w:val="20"/>
          <w:szCs w:val="20"/>
        </w:rPr>
      </w:pPr>
      <w:r w:rsidRPr="00855EE9">
        <w:rPr>
          <w:rFonts w:cs="Garamond"/>
          <w:color w:val="231F20"/>
          <w:w w:val="95"/>
          <w:sz w:val="20"/>
          <w:szCs w:val="20"/>
        </w:rPr>
        <w:t>Nimmt man Ihnen ab, dass Sie mit Ihrer Verneigung vor dem Altar Christus, den König, ehren?</w:t>
      </w:r>
    </w:p>
    <w:p w14:paraId="7777C253"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4866DC31"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6. Am Ambo angelangt, stellen Sie sich zunächst gut hin: gerade und mit beiden Beinen fest am Boden, den Schwerpunkt auf den Fuß- ballen, nicht auf der Ferse. Ihr Körper kann vieles ausdrücken. Eine schlaffe, lässige Haltung entspricht ebenso wenig dem Umstand, dass Sie Gottes Wort verkünden, wie ein steif und verkram</w:t>
      </w:r>
      <w:r>
        <w:rPr>
          <w:rFonts w:cs="Garamond"/>
          <w:color w:val="231F20"/>
          <w:w w:val="95"/>
          <w:sz w:val="23"/>
          <w:szCs w:val="23"/>
        </w:rPr>
        <w:t>pft anmuten</w:t>
      </w:r>
      <w:r w:rsidRPr="00B31591">
        <w:rPr>
          <w:rFonts w:cs="Garamond"/>
          <w:color w:val="231F20"/>
          <w:w w:val="95"/>
          <w:sz w:val="23"/>
          <w:szCs w:val="23"/>
        </w:rPr>
        <w:t>der Ausdruck, der sich dann auf Ihre Stimme und damit auf die Hörer überträgt.</w:t>
      </w:r>
    </w:p>
    <w:p w14:paraId="2D1A2F53" w14:textId="77777777" w:rsidR="00C41AFB" w:rsidRPr="00B31591" w:rsidRDefault="00C41AFB" w:rsidP="00C41AFB">
      <w:pPr>
        <w:widowControl w:val="0"/>
        <w:autoSpaceDE w:val="0"/>
        <w:autoSpaceDN w:val="0"/>
        <w:adjustRightInd w:val="0"/>
        <w:spacing w:after="0" w:line="300" w:lineRule="atLeast"/>
        <w:rPr>
          <w:rFonts w:cs="Garamond"/>
          <w:color w:val="000000"/>
          <w:w w:val="95"/>
          <w:sz w:val="23"/>
          <w:szCs w:val="23"/>
        </w:rPr>
      </w:pPr>
    </w:p>
    <w:p w14:paraId="60964FBA" w14:textId="68626FE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7. Sie schlagen das </w:t>
      </w:r>
      <w:proofErr w:type="spellStart"/>
      <w:r w:rsidRPr="00B31591">
        <w:rPr>
          <w:rFonts w:cs="Garamond"/>
          <w:color w:val="231F20"/>
          <w:w w:val="95"/>
          <w:sz w:val="23"/>
          <w:szCs w:val="23"/>
        </w:rPr>
        <w:t>Lektionar</w:t>
      </w:r>
      <w:proofErr w:type="spellEnd"/>
      <w:r w:rsidRPr="00B31591">
        <w:rPr>
          <w:rFonts w:cs="Garamond"/>
          <w:color w:val="231F20"/>
          <w:w w:val="95"/>
          <w:sz w:val="23"/>
          <w:szCs w:val="23"/>
        </w:rPr>
        <w:t xml:space="preserve"> auf bzw. überprüfen, ob Sie den </w:t>
      </w:r>
      <w:proofErr w:type="spellStart"/>
      <w:r w:rsidRPr="00B31591">
        <w:rPr>
          <w:rFonts w:cs="Garamond"/>
          <w:color w:val="231F20"/>
          <w:w w:val="95"/>
          <w:sz w:val="23"/>
          <w:szCs w:val="23"/>
        </w:rPr>
        <w:t>richti</w:t>
      </w:r>
      <w:proofErr w:type="spellEnd"/>
      <w:r w:rsidRPr="00B31591">
        <w:rPr>
          <w:rFonts w:cs="Garamond"/>
          <w:color w:val="231F20"/>
          <w:w w:val="95"/>
          <w:sz w:val="23"/>
          <w:szCs w:val="23"/>
        </w:rPr>
        <w:t xml:space="preserve">- gen Text vor sich liegen haben. Dann bringen Sie – wenn nötig – das Mikrofon auf die richtige Höhe. Stellen Sie sich vor, Sie würden auf </w:t>
      </w:r>
      <w:r w:rsidRPr="00B31591">
        <w:rPr>
          <w:rFonts w:cs="Garamond"/>
          <w:color w:val="231F20"/>
          <w:w w:val="95"/>
          <w:sz w:val="23"/>
          <w:szCs w:val="23"/>
        </w:rPr>
        <w:lastRenderedPageBreak/>
        <w:t>einer Blockflöte spielen. Der Abstand zwischen Mund und Mikrofon entspricht dem Mundstück und</w:t>
      </w:r>
      <w:r>
        <w:rPr>
          <w:rFonts w:cs="Garamond"/>
          <w:color w:val="231F20"/>
          <w:w w:val="95"/>
          <w:sz w:val="23"/>
          <w:szCs w:val="23"/>
        </w:rPr>
        <w:t xml:space="preserve"> dem Ende der Flöte. Zudem soll</w:t>
      </w:r>
      <w:r w:rsidRPr="00B31591">
        <w:rPr>
          <w:rFonts w:cs="Garamond"/>
          <w:color w:val="231F20"/>
          <w:w w:val="95"/>
          <w:sz w:val="23"/>
          <w:szCs w:val="23"/>
        </w:rPr>
        <w:t xml:space="preserve">te das Mikrofon, wie das untere Ende der Flöte, schräg unter dem Mund sein. Das Mikrofon darf </w:t>
      </w:r>
      <w:r w:rsidR="000F239D">
        <w:rPr>
          <w:rFonts w:cs="Garamond"/>
          <w:color w:val="231F20"/>
          <w:w w:val="95"/>
          <w:sz w:val="23"/>
          <w:szCs w:val="23"/>
        </w:rPr>
        <w:t xml:space="preserve">meist </w:t>
      </w:r>
      <w:r w:rsidRPr="00B31591">
        <w:rPr>
          <w:rFonts w:cs="Garamond"/>
          <w:color w:val="231F20"/>
          <w:w w:val="95"/>
          <w:sz w:val="23"/>
          <w:szCs w:val="23"/>
        </w:rPr>
        <w:t xml:space="preserve">nicht über der </w:t>
      </w:r>
      <w:proofErr w:type="spellStart"/>
      <w:r w:rsidRPr="00B31591">
        <w:rPr>
          <w:rFonts w:cs="Garamond"/>
          <w:color w:val="231F20"/>
          <w:w w:val="95"/>
          <w:sz w:val="23"/>
          <w:szCs w:val="23"/>
        </w:rPr>
        <w:t>Mundhöhe</w:t>
      </w:r>
      <w:proofErr w:type="spellEnd"/>
      <w:r w:rsidRPr="00B31591">
        <w:rPr>
          <w:rFonts w:cs="Garamond"/>
          <w:color w:val="231F20"/>
          <w:w w:val="95"/>
          <w:sz w:val="23"/>
          <w:szCs w:val="23"/>
        </w:rPr>
        <w:t xml:space="preserve"> eingestellt sein.</w:t>
      </w:r>
    </w:p>
    <w:p w14:paraId="017D84D7"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Pr>
          <w:rFonts w:cs="Garamond"/>
          <w:color w:val="231F20"/>
          <w:w w:val="95"/>
          <w:sz w:val="23"/>
          <w:szCs w:val="23"/>
        </w:rPr>
        <w:t xml:space="preserve">Ein Mikrofon kann Geräusche </w:t>
      </w:r>
      <w:r w:rsidRPr="00B31591">
        <w:rPr>
          <w:rFonts w:cs="Garamond"/>
          <w:color w:val="231F20"/>
          <w:w w:val="95"/>
          <w:sz w:val="23"/>
          <w:szCs w:val="23"/>
        </w:rPr>
        <w:t>verursachen, wenn es verstellt wird. Gehen Sie also dezent damit um. Wenn möglich, sollte es schon vor Beginn des Gottesdienstes eingerichtet werden.</w:t>
      </w:r>
    </w:p>
    <w:p w14:paraId="475DDFA8" w14:textId="77777777" w:rsidR="00C41AFB" w:rsidRPr="00B31591" w:rsidRDefault="00C41AFB" w:rsidP="00C41AFB">
      <w:pPr>
        <w:widowControl w:val="0"/>
        <w:autoSpaceDE w:val="0"/>
        <w:autoSpaceDN w:val="0"/>
        <w:adjustRightInd w:val="0"/>
        <w:spacing w:after="0" w:line="300" w:lineRule="atLeast"/>
        <w:jc w:val="both"/>
        <w:rPr>
          <w:rFonts w:cs="Garamond"/>
          <w:color w:val="000000"/>
          <w:w w:val="95"/>
          <w:sz w:val="23"/>
          <w:szCs w:val="23"/>
        </w:rPr>
      </w:pPr>
      <w:r w:rsidRPr="00B31591">
        <w:rPr>
          <w:rFonts w:cs="Garamond"/>
          <w:color w:val="231F20"/>
          <w:w w:val="95"/>
          <w:sz w:val="23"/>
          <w:szCs w:val="23"/>
        </w:rPr>
        <w:t xml:space="preserve">Man bedenke: Ein Mikrofon dient der Verstärkung der Stimme. Feh- </w:t>
      </w:r>
      <w:proofErr w:type="spellStart"/>
      <w:r w:rsidRPr="00B31591">
        <w:rPr>
          <w:rFonts w:cs="Garamond"/>
          <w:color w:val="231F20"/>
          <w:w w:val="95"/>
          <w:sz w:val="23"/>
          <w:szCs w:val="23"/>
        </w:rPr>
        <w:t>ler</w:t>
      </w:r>
      <w:proofErr w:type="spellEnd"/>
      <w:r w:rsidRPr="00B31591">
        <w:rPr>
          <w:rFonts w:cs="Garamond"/>
          <w:color w:val="231F20"/>
          <w:w w:val="95"/>
          <w:sz w:val="23"/>
          <w:szCs w:val="23"/>
        </w:rPr>
        <w:t xml:space="preserve"> in der Aussprache werden somit ebenfalls verstärkt und </w:t>
      </w:r>
      <w:r>
        <w:rPr>
          <w:rFonts w:cs="Garamond"/>
          <w:color w:val="231F20"/>
          <w:w w:val="95"/>
          <w:sz w:val="23"/>
          <w:szCs w:val="23"/>
        </w:rPr>
        <w:t>nicht etwa</w:t>
      </w:r>
      <w:r w:rsidRPr="00B31591">
        <w:rPr>
          <w:rFonts w:cs="Garamond"/>
          <w:color w:val="231F20"/>
          <w:w w:val="95"/>
          <w:sz w:val="23"/>
          <w:szCs w:val="23"/>
        </w:rPr>
        <w:t xml:space="preserve"> verdeckt.</w:t>
      </w:r>
    </w:p>
    <w:p w14:paraId="775A08AB" w14:textId="77777777" w:rsidR="00C41AFB" w:rsidRPr="00B31591" w:rsidRDefault="00C41AFB" w:rsidP="00CA2FE8">
      <w:pPr>
        <w:widowControl w:val="0"/>
        <w:autoSpaceDE w:val="0"/>
        <w:autoSpaceDN w:val="0"/>
        <w:adjustRightInd w:val="0"/>
        <w:spacing w:after="0" w:line="380" w:lineRule="atLeast"/>
        <w:rPr>
          <w:rFonts w:cs="Garamond"/>
          <w:color w:val="000000"/>
          <w:w w:val="95"/>
          <w:sz w:val="23"/>
          <w:szCs w:val="23"/>
        </w:rPr>
      </w:pPr>
    </w:p>
    <w:p w14:paraId="540B8F37" w14:textId="77777777" w:rsidR="00C41AFB" w:rsidRPr="001A10BC" w:rsidRDefault="00C41AFB" w:rsidP="00C41AFB">
      <w:pPr>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8. Wenn die Vorbereitungen abgeschlossen sind, nehmen Sie mit den Gläubigen Blickkontakt auf, indem Sie bewusst aufblicken. Halten Sie auch während der Lesung immer wieder Blickkontakt, vor allem am Ende eines Absatzes.</w:t>
      </w:r>
      <w:r>
        <w:rPr>
          <w:rFonts w:cs="Garamond"/>
          <w:color w:val="231F20"/>
          <w:w w:val="95"/>
          <w:sz w:val="23"/>
          <w:szCs w:val="23"/>
        </w:rPr>
        <w:t xml:space="preserve"> </w:t>
      </w:r>
      <w:r w:rsidRPr="00B31591">
        <w:rPr>
          <w:rFonts w:cs="Garamond"/>
          <w:color w:val="231F20"/>
          <w:w w:val="95"/>
          <w:sz w:val="23"/>
          <w:szCs w:val="23"/>
        </w:rPr>
        <w:t xml:space="preserve">Erst wenn es still geworden ist und die Menschen bereit sind, Ihnen ihre Aufmerksamkeit zu schenken, beginnen </w:t>
      </w:r>
      <w:r>
        <w:rPr>
          <w:rFonts w:cs="Garamond"/>
          <w:color w:val="231F20"/>
          <w:w w:val="95"/>
          <w:sz w:val="23"/>
          <w:szCs w:val="23"/>
        </w:rPr>
        <w:t xml:space="preserve">Sie zu lesen: </w:t>
      </w:r>
      <w:r w:rsidRPr="002332F6">
        <w:rPr>
          <w:rFonts w:cs="Garamond"/>
          <w:i/>
          <w:color w:val="231F20"/>
          <w:w w:val="95"/>
          <w:sz w:val="23"/>
          <w:szCs w:val="23"/>
        </w:rPr>
        <w:t>Lesung aus dem …</w:t>
      </w:r>
      <w:r>
        <w:rPr>
          <w:rFonts w:cs="Garamond"/>
          <w:color w:val="231F20"/>
          <w:w w:val="95"/>
          <w:sz w:val="23"/>
          <w:szCs w:val="23"/>
        </w:rPr>
        <w:t xml:space="preserve"> Alles, was im </w:t>
      </w:r>
      <w:proofErr w:type="spellStart"/>
      <w:r>
        <w:rPr>
          <w:rFonts w:cs="Garamond"/>
          <w:color w:val="231F20"/>
          <w:w w:val="95"/>
          <w:sz w:val="23"/>
          <w:szCs w:val="23"/>
        </w:rPr>
        <w:t>Le</w:t>
      </w:r>
      <w:r w:rsidR="00D20081">
        <w:rPr>
          <w:rFonts w:cs="Garamond"/>
          <w:color w:val="231F20"/>
          <w:w w:val="95"/>
          <w:sz w:val="23"/>
          <w:szCs w:val="23"/>
        </w:rPr>
        <w:t>k</w:t>
      </w:r>
      <w:r>
        <w:rPr>
          <w:rFonts w:cs="Garamond"/>
          <w:color w:val="231F20"/>
          <w:w w:val="95"/>
          <w:sz w:val="23"/>
          <w:szCs w:val="23"/>
        </w:rPr>
        <w:t>tionar</w:t>
      </w:r>
      <w:proofErr w:type="spellEnd"/>
      <w:r>
        <w:rPr>
          <w:rFonts w:cs="Garamond"/>
          <w:color w:val="231F20"/>
          <w:w w:val="95"/>
          <w:sz w:val="23"/>
          <w:szCs w:val="23"/>
        </w:rPr>
        <w:t xml:space="preserve"> darüber abgedruckt ist, </w:t>
      </w:r>
      <w:r w:rsidRPr="00B31591">
        <w:rPr>
          <w:rFonts w:cs="Garamond"/>
          <w:color w:val="231F20"/>
          <w:w w:val="95"/>
          <w:sz w:val="23"/>
          <w:szCs w:val="23"/>
        </w:rPr>
        <w:t xml:space="preserve">wird nicht vorgetragen. </w:t>
      </w:r>
    </w:p>
    <w:p w14:paraId="5A821E00" w14:textId="77777777" w:rsidR="00C41AFB" w:rsidRDefault="00C41AFB" w:rsidP="00C41AFB">
      <w:pPr>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Die Einbettung der Lesung gleicht einer Schatztruhe. Mit den Worten „Lesung aus dem Buch …“ öffnen Sie ihren Deckel. Nun bricht eine neue Qualität der Zeit an. Es ist die Zeit der Gegenwart Christi in seinem Wort. Daher halten Sie e</w:t>
      </w:r>
      <w:r>
        <w:rPr>
          <w:rFonts w:cs="Garamond"/>
          <w:color w:val="231F20"/>
          <w:w w:val="95"/>
          <w:sz w:val="23"/>
          <w:szCs w:val="23"/>
        </w:rPr>
        <w:t>inen Moment inne, bevor Sie be</w:t>
      </w:r>
      <w:r w:rsidRPr="00B31591">
        <w:rPr>
          <w:rFonts w:cs="Garamond"/>
          <w:color w:val="231F20"/>
          <w:w w:val="95"/>
          <w:sz w:val="23"/>
          <w:szCs w:val="23"/>
        </w:rPr>
        <w:t>ginnen, das Wort Gottes zu verkünden.</w:t>
      </w:r>
    </w:p>
    <w:p w14:paraId="4CC5CADA" w14:textId="77777777" w:rsidR="00C41AFB" w:rsidRDefault="00C41AFB" w:rsidP="00CA2FE8">
      <w:pPr>
        <w:autoSpaceDE w:val="0"/>
        <w:autoSpaceDN w:val="0"/>
        <w:adjustRightInd w:val="0"/>
        <w:spacing w:after="0" w:line="360" w:lineRule="atLeast"/>
        <w:jc w:val="both"/>
        <w:rPr>
          <w:rFonts w:cs="Garamond"/>
          <w:color w:val="231F20"/>
          <w:w w:val="95"/>
          <w:sz w:val="23"/>
          <w:szCs w:val="23"/>
        </w:rPr>
      </w:pPr>
    </w:p>
    <w:p w14:paraId="5B03F9C4"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9. Am Ende der Lesung ereignet sich spiegelbildlich dasselbe:</w:t>
      </w:r>
    </w:p>
    <w:p w14:paraId="4291B59C" w14:textId="77777777" w:rsidR="00C41AFB" w:rsidRPr="001A10BC" w:rsidRDefault="00C41AFB" w:rsidP="00C41AFB">
      <w:pPr>
        <w:widowControl w:val="0"/>
        <w:autoSpaceDE w:val="0"/>
        <w:autoSpaceDN w:val="0"/>
        <w:adjustRightInd w:val="0"/>
        <w:spacing w:after="0" w:line="300" w:lineRule="atLeast"/>
        <w:ind w:left="227" w:hanging="227"/>
        <w:jc w:val="both"/>
        <w:rPr>
          <w:rFonts w:cs="Garamond"/>
          <w:color w:val="231F20"/>
          <w:w w:val="95"/>
          <w:sz w:val="23"/>
          <w:szCs w:val="23"/>
        </w:rPr>
      </w:pPr>
      <w:r w:rsidRPr="00B31591">
        <w:rPr>
          <w:rFonts w:cs="Garamond"/>
          <w:color w:val="231F20"/>
          <w:w w:val="95"/>
          <w:sz w:val="23"/>
          <w:szCs w:val="23"/>
        </w:rPr>
        <w:t>-  Das letzte Wort der Lesung ist verklungen, Sie halten wieder kurz inne.</w:t>
      </w:r>
    </w:p>
    <w:p w14:paraId="6AF1009B" w14:textId="77777777" w:rsidR="00C41AFB" w:rsidRPr="001A10BC" w:rsidRDefault="00C41AFB" w:rsidP="00C41AFB">
      <w:pPr>
        <w:widowControl w:val="0"/>
        <w:autoSpaceDE w:val="0"/>
        <w:autoSpaceDN w:val="0"/>
        <w:adjustRightInd w:val="0"/>
        <w:spacing w:after="0" w:line="300" w:lineRule="atLeast"/>
        <w:ind w:left="227" w:hanging="227"/>
        <w:jc w:val="both"/>
        <w:rPr>
          <w:rFonts w:cs="Garamond"/>
          <w:color w:val="231F20"/>
          <w:w w:val="95"/>
          <w:sz w:val="23"/>
          <w:szCs w:val="23"/>
        </w:rPr>
      </w:pPr>
      <w:r w:rsidRPr="00B31591">
        <w:rPr>
          <w:rFonts w:cs="Garamond"/>
          <w:color w:val="231F20"/>
          <w:w w:val="95"/>
          <w:sz w:val="23"/>
          <w:szCs w:val="23"/>
        </w:rPr>
        <w:t xml:space="preserve">-  </w:t>
      </w:r>
      <w:r>
        <w:rPr>
          <w:rFonts w:cs="Garamond"/>
          <w:color w:val="231F20"/>
          <w:w w:val="95"/>
          <w:sz w:val="23"/>
          <w:szCs w:val="23"/>
        </w:rPr>
        <w:tab/>
      </w:r>
      <w:r w:rsidRPr="00B31591">
        <w:rPr>
          <w:rFonts w:cs="Garamond"/>
          <w:color w:val="231F20"/>
          <w:w w:val="95"/>
          <w:sz w:val="23"/>
          <w:szCs w:val="23"/>
        </w:rPr>
        <w:t>Blicken Sie die Gemeinde an.</w:t>
      </w:r>
    </w:p>
    <w:p w14:paraId="3AB11978" w14:textId="77777777" w:rsidR="00C41AFB" w:rsidRPr="001A10BC" w:rsidRDefault="00C41AFB" w:rsidP="00C41AFB">
      <w:pPr>
        <w:widowControl w:val="0"/>
        <w:autoSpaceDE w:val="0"/>
        <w:autoSpaceDN w:val="0"/>
        <w:adjustRightInd w:val="0"/>
        <w:spacing w:after="0" w:line="300" w:lineRule="atLeast"/>
        <w:ind w:left="227" w:hanging="227"/>
        <w:jc w:val="both"/>
        <w:rPr>
          <w:rFonts w:cs="Garamond"/>
          <w:color w:val="231F20"/>
          <w:w w:val="95"/>
          <w:sz w:val="23"/>
          <w:szCs w:val="23"/>
        </w:rPr>
      </w:pPr>
      <w:r>
        <w:rPr>
          <w:rFonts w:cs="Garamond"/>
          <w:color w:val="231F20"/>
          <w:w w:val="95"/>
          <w:sz w:val="23"/>
          <w:szCs w:val="23"/>
        </w:rPr>
        <w:t xml:space="preserve">- </w:t>
      </w:r>
      <w:r>
        <w:rPr>
          <w:rFonts w:cs="Garamond"/>
          <w:color w:val="231F20"/>
          <w:w w:val="95"/>
          <w:sz w:val="23"/>
          <w:szCs w:val="23"/>
        </w:rPr>
        <w:tab/>
        <w:t xml:space="preserve">Dann sagen Sie – </w:t>
      </w:r>
      <w:r w:rsidRPr="00B31591">
        <w:rPr>
          <w:rFonts w:cs="Garamond"/>
          <w:color w:val="231F20"/>
          <w:w w:val="95"/>
          <w:sz w:val="23"/>
          <w:szCs w:val="23"/>
        </w:rPr>
        <w:t>den Bli</w:t>
      </w:r>
      <w:r>
        <w:rPr>
          <w:rFonts w:cs="Garamond"/>
          <w:color w:val="231F20"/>
          <w:w w:val="95"/>
          <w:sz w:val="23"/>
          <w:szCs w:val="23"/>
        </w:rPr>
        <w:t>ck weiter auf die Gemeinde g</w:t>
      </w:r>
      <w:r w:rsidRPr="00B31591">
        <w:rPr>
          <w:rFonts w:cs="Garamond"/>
          <w:color w:val="231F20"/>
          <w:w w:val="95"/>
          <w:sz w:val="23"/>
          <w:szCs w:val="23"/>
        </w:rPr>
        <w:t xml:space="preserve">erichtet: </w:t>
      </w:r>
      <w:r w:rsidRPr="002332F6">
        <w:rPr>
          <w:rFonts w:cs="Garamond"/>
          <w:i/>
          <w:color w:val="231F20"/>
          <w:w w:val="95"/>
          <w:sz w:val="23"/>
          <w:szCs w:val="23"/>
        </w:rPr>
        <w:t xml:space="preserve">Wort Gottes </w:t>
      </w:r>
      <w:r w:rsidRPr="00D20081">
        <w:rPr>
          <w:rFonts w:cs="Garamond"/>
          <w:color w:val="231F20"/>
          <w:w w:val="95"/>
          <w:sz w:val="23"/>
          <w:szCs w:val="23"/>
        </w:rPr>
        <w:t>oder</w:t>
      </w:r>
      <w:r w:rsidRPr="002332F6">
        <w:rPr>
          <w:rFonts w:cs="Garamond"/>
          <w:i/>
          <w:color w:val="231F20"/>
          <w:w w:val="95"/>
          <w:sz w:val="23"/>
          <w:szCs w:val="23"/>
        </w:rPr>
        <w:t xml:space="preserve"> Wort des lebendigen Gottes</w:t>
      </w:r>
      <w:r w:rsidRPr="00B31591">
        <w:rPr>
          <w:rFonts w:cs="Garamond"/>
          <w:color w:val="231F20"/>
          <w:w w:val="95"/>
          <w:sz w:val="23"/>
          <w:szCs w:val="23"/>
        </w:rPr>
        <w:t>.</w:t>
      </w:r>
    </w:p>
    <w:p w14:paraId="372ADE72" w14:textId="77777777" w:rsidR="00C41AFB" w:rsidRPr="001A10BC" w:rsidRDefault="00C41AFB" w:rsidP="00C41AFB">
      <w:pPr>
        <w:widowControl w:val="0"/>
        <w:autoSpaceDE w:val="0"/>
        <w:autoSpaceDN w:val="0"/>
        <w:adjustRightInd w:val="0"/>
        <w:spacing w:after="0" w:line="300" w:lineRule="atLeast"/>
        <w:ind w:left="227" w:hanging="227"/>
        <w:jc w:val="both"/>
        <w:rPr>
          <w:rFonts w:cs="Garamond"/>
          <w:color w:val="231F20"/>
          <w:w w:val="95"/>
          <w:sz w:val="23"/>
          <w:szCs w:val="23"/>
        </w:rPr>
      </w:pPr>
      <w:r w:rsidRPr="00B31591">
        <w:rPr>
          <w:rFonts w:cs="Garamond"/>
          <w:color w:val="231F20"/>
          <w:w w:val="95"/>
          <w:sz w:val="23"/>
          <w:szCs w:val="23"/>
        </w:rPr>
        <w:lastRenderedPageBreak/>
        <w:t xml:space="preserve">-  Sie haben die Gemeinde angesprochen und warten nun auf ihre Antwort. Ihr Blick bleibt also auf sie gerichtet. Erst nach dem </w:t>
      </w:r>
      <w:r w:rsidRPr="002332F6">
        <w:rPr>
          <w:rFonts w:cs="Garamond"/>
          <w:i/>
          <w:color w:val="231F20"/>
          <w:w w:val="95"/>
          <w:sz w:val="23"/>
          <w:szCs w:val="23"/>
        </w:rPr>
        <w:t>Dank sei Gott</w:t>
      </w:r>
      <w:r>
        <w:rPr>
          <w:rFonts w:cs="Garamond"/>
          <w:color w:val="231F20"/>
          <w:w w:val="95"/>
          <w:sz w:val="23"/>
          <w:szCs w:val="23"/>
        </w:rPr>
        <w:t xml:space="preserve"> der Gemeinde </w:t>
      </w:r>
      <w:r w:rsidRPr="00B31591">
        <w:rPr>
          <w:rFonts w:cs="Garamond"/>
          <w:color w:val="231F20"/>
          <w:w w:val="95"/>
          <w:sz w:val="23"/>
          <w:szCs w:val="23"/>
        </w:rPr>
        <w:t>verlassen Sie den Ambo und gehen an Ihren Platz zurück. Wenn Sie am Altar vorübergehen, machen Sie erneut eine tiefe Verneigung.</w:t>
      </w:r>
    </w:p>
    <w:p w14:paraId="02A48AB1"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7D696284" w14:textId="77777777" w:rsidR="00C41AFB" w:rsidRPr="002332F6" w:rsidRDefault="00C41AFB" w:rsidP="00C41AFB">
      <w:pPr>
        <w:widowControl w:val="0"/>
        <w:autoSpaceDE w:val="0"/>
        <w:autoSpaceDN w:val="0"/>
        <w:adjustRightInd w:val="0"/>
        <w:spacing w:after="0" w:line="300" w:lineRule="atLeast"/>
        <w:ind w:left="227"/>
        <w:jc w:val="both"/>
        <w:rPr>
          <w:rFonts w:cs="Garamond"/>
          <w:smallCaps/>
          <w:color w:val="231F20"/>
          <w:w w:val="95"/>
          <w:sz w:val="20"/>
          <w:szCs w:val="20"/>
        </w:rPr>
      </w:pPr>
      <w:r w:rsidRPr="002332F6">
        <w:rPr>
          <w:rFonts w:cs="Garamond"/>
          <w:smallCaps/>
          <w:color w:val="231F20"/>
          <w:w w:val="95"/>
          <w:sz w:val="20"/>
          <w:szCs w:val="20"/>
        </w:rPr>
        <w:t>Übung:</w:t>
      </w:r>
    </w:p>
    <w:p w14:paraId="4EF56754" w14:textId="77777777" w:rsidR="00C41AFB" w:rsidRPr="0035204A" w:rsidRDefault="00C41AFB" w:rsidP="00C41AFB">
      <w:pPr>
        <w:widowControl w:val="0"/>
        <w:autoSpaceDE w:val="0"/>
        <w:autoSpaceDN w:val="0"/>
        <w:adjustRightInd w:val="0"/>
        <w:spacing w:after="0" w:line="300" w:lineRule="atLeast"/>
        <w:ind w:left="227"/>
        <w:jc w:val="both"/>
        <w:rPr>
          <w:rFonts w:cs="Garamond"/>
          <w:color w:val="231F20"/>
          <w:w w:val="95"/>
          <w:sz w:val="20"/>
          <w:szCs w:val="20"/>
        </w:rPr>
      </w:pPr>
      <w:r w:rsidRPr="0035204A">
        <w:rPr>
          <w:rFonts w:cs="Garamond"/>
          <w:color w:val="231F20"/>
          <w:w w:val="95"/>
          <w:sz w:val="20"/>
          <w:szCs w:val="20"/>
        </w:rPr>
        <w:t>Üben Sie den Beginn und das Ende der Lesung. Lesen Sie diese vor einem Spiegel. Nehmen Sie mit sich selbst Blickkontakt auf. Halten Sie hin und wieder inne</w:t>
      </w:r>
      <w:r w:rsidR="00D20081">
        <w:rPr>
          <w:rFonts w:cs="Garamond"/>
          <w:color w:val="231F20"/>
          <w:w w:val="95"/>
          <w:sz w:val="20"/>
          <w:szCs w:val="20"/>
        </w:rPr>
        <w:t xml:space="preserve"> und überzeugen Sie sich</w:t>
      </w:r>
      <w:r w:rsidRPr="0035204A">
        <w:rPr>
          <w:rFonts w:cs="Garamond"/>
          <w:color w:val="231F20"/>
          <w:w w:val="95"/>
          <w:sz w:val="20"/>
          <w:szCs w:val="20"/>
        </w:rPr>
        <w:t>, wie das wirkt.</w:t>
      </w:r>
    </w:p>
    <w:p w14:paraId="3789D85C" w14:textId="77777777" w:rsidR="00C41AFB" w:rsidRPr="002332F6" w:rsidRDefault="00C41AFB" w:rsidP="00C41AFB">
      <w:pPr>
        <w:widowControl w:val="0"/>
        <w:autoSpaceDE w:val="0"/>
        <w:autoSpaceDN w:val="0"/>
        <w:adjustRightInd w:val="0"/>
        <w:spacing w:after="0" w:line="300" w:lineRule="atLeast"/>
        <w:ind w:left="227"/>
        <w:jc w:val="both"/>
        <w:rPr>
          <w:rFonts w:cs="Garamond"/>
          <w:color w:val="231F20"/>
          <w:w w:val="95"/>
          <w:sz w:val="20"/>
          <w:szCs w:val="20"/>
        </w:rPr>
      </w:pPr>
      <w:r w:rsidRPr="002332F6">
        <w:rPr>
          <w:rFonts w:cs="Garamond"/>
          <w:color w:val="231F20"/>
          <w:w w:val="95"/>
          <w:sz w:val="20"/>
          <w:szCs w:val="20"/>
        </w:rPr>
        <w:t xml:space="preserve">Beginnen Sie damit, dass Sie das Buch öffnen. Nehmen Sie Blickkontakt mit </w:t>
      </w:r>
      <w:r>
        <w:rPr>
          <w:rFonts w:cs="Garamond"/>
          <w:color w:val="231F20"/>
          <w:w w:val="95"/>
          <w:sz w:val="20"/>
          <w:szCs w:val="20"/>
        </w:rPr>
        <w:t>Ihrem Spiegelbild</w:t>
      </w:r>
      <w:r w:rsidRPr="002332F6">
        <w:rPr>
          <w:rFonts w:cs="Garamond"/>
          <w:color w:val="231F20"/>
          <w:w w:val="95"/>
          <w:sz w:val="20"/>
          <w:szCs w:val="20"/>
        </w:rPr>
        <w:t xml:space="preserve"> auf. Lesen Sie die Einleitung (Lesung aus …). Dann tragen Sie nur den ersten </w:t>
      </w:r>
      <w:r>
        <w:rPr>
          <w:rFonts w:cs="Garamond"/>
          <w:color w:val="231F20"/>
          <w:w w:val="95"/>
          <w:sz w:val="20"/>
          <w:szCs w:val="20"/>
        </w:rPr>
        <w:t>Abs</w:t>
      </w:r>
      <w:r w:rsidRPr="002332F6">
        <w:rPr>
          <w:rFonts w:cs="Garamond"/>
          <w:color w:val="231F20"/>
          <w:w w:val="95"/>
          <w:sz w:val="20"/>
          <w:szCs w:val="20"/>
        </w:rPr>
        <w:t xml:space="preserve">atz der Lesung vor. Nehmen Sie wieder Blickkontakt auf. Beenden Sie die Lesung mit der Schlussformel. Sie halten </w:t>
      </w:r>
      <w:r>
        <w:rPr>
          <w:rFonts w:cs="Garamond"/>
          <w:color w:val="231F20"/>
          <w:w w:val="95"/>
          <w:sz w:val="20"/>
          <w:szCs w:val="20"/>
        </w:rPr>
        <w:t xml:space="preserve">dabei immer noch Blickkontakt. </w:t>
      </w:r>
      <w:r w:rsidRPr="002332F6">
        <w:rPr>
          <w:rFonts w:cs="Garamond"/>
          <w:color w:val="231F20"/>
          <w:w w:val="95"/>
          <w:sz w:val="20"/>
          <w:szCs w:val="20"/>
        </w:rPr>
        <w:t>Dann schließen Sie das Buch.</w:t>
      </w:r>
    </w:p>
    <w:p w14:paraId="3E3E08E7"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6CE86AB2"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10. Ihre Art zu lesen soll dem Charakter des Textes entsprechen. Ein erzählender Text klingt anders als ein Klagelied, eine </w:t>
      </w:r>
      <w:proofErr w:type="spellStart"/>
      <w:r w:rsidRPr="00B31591">
        <w:rPr>
          <w:rFonts w:cs="Garamond"/>
          <w:color w:val="231F20"/>
          <w:w w:val="95"/>
          <w:sz w:val="23"/>
          <w:szCs w:val="23"/>
        </w:rPr>
        <w:t>weisheitliche</w:t>
      </w:r>
      <w:proofErr w:type="spellEnd"/>
      <w:r w:rsidRPr="00B31591">
        <w:rPr>
          <w:rFonts w:cs="Garamond"/>
          <w:color w:val="231F20"/>
          <w:w w:val="95"/>
          <w:sz w:val="23"/>
          <w:szCs w:val="23"/>
        </w:rPr>
        <w:t xml:space="preserve"> Betrachtung anders als ein Brief. – Textgerecht lesen.</w:t>
      </w:r>
    </w:p>
    <w:p w14:paraId="2B521445"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Passen Sie Ihre Stimme dem Raum an. Die Lesung in einer kleinen Kapelle vorzutragen ist etwas anderes als sie bei einem Gottesdienst im Freien vor einer großen Versa</w:t>
      </w:r>
      <w:r>
        <w:rPr>
          <w:rFonts w:cs="Garamond"/>
          <w:color w:val="231F20"/>
          <w:w w:val="95"/>
          <w:sz w:val="23"/>
          <w:szCs w:val="23"/>
        </w:rPr>
        <w:t>mmlung zu verkünden. – Situati</w:t>
      </w:r>
      <w:r w:rsidRPr="00B31591">
        <w:rPr>
          <w:rFonts w:cs="Garamond"/>
          <w:color w:val="231F20"/>
          <w:w w:val="95"/>
          <w:sz w:val="23"/>
          <w:szCs w:val="23"/>
        </w:rPr>
        <w:t>ons</w:t>
      </w:r>
      <w:r>
        <w:rPr>
          <w:rFonts w:cs="Garamond"/>
          <w:color w:val="231F20"/>
          <w:w w:val="95"/>
          <w:sz w:val="23"/>
          <w:szCs w:val="23"/>
        </w:rPr>
        <w:t>-</w:t>
      </w:r>
      <w:r w:rsidRPr="00B31591">
        <w:rPr>
          <w:rFonts w:cs="Garamond"/>
          <w:color w:val="231F20"/>
          <w:w w:val="95"/>
          <w:sz w:val="23"/>
          <w:szCs w:val="23"/>
        </w:rPr>
        <w:t>gerecht lesen.</w:t>
      </w:r>
    </w:p>
    <w:p w14:paraId="06E05A3C"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Heischen Sie beim Lesen nicht nach künstlichen Effekten. Lesen Sie den Text so, dass man merkt: Sie beherzigen ihn als Botschaft für sich selbst und für die Gemeinde. Finden Sie Ihren persönlichen, natürlichen Ton. – </w:t>
      </w:r>
      <w:proofErr w:type="spellStart"/>
      <w:r w:rsidRPr="00B31591">
        <w:rPr>
          <w:rFonts w:cs="Garamond"/>
          <w:color w:val="231F20"/>
          <w:w w:val="95"/>
          <w:sz w:val="23"/>
          <w:szCs w:val="23"/>
        </w:rPr>
        <w:t>Persongerecht</w:t>
      </w:r>
      <w:proofErr w:type="spellEnd"/>
      <w:r w:rsidRPr="00B31591">
        <w:rPr>
          <w:rFonts w:cs="Garamond"/>
          <w:color w:val="231F20"/>
          <w:w w:val="95"/>
          <w:sz w:val="23"/>
          <w:szCs w:val="23"/>
        </w:rPr>
        <w:t xml:space="preserve"> lesen.</w:t>
      </w:r>
    </w:p>
    <w:p w14:paraId="67F267FE" w14:textId="498A6315"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Ihre Hände können am Ambo aufliegen. Sie können mit einem Finger am Zeilenrand entlang</w:t>
      </w:r>
      <w:r w:rsidR="001E2759">
        <w:rPr>
          <w:rFonts w:cs="Garamond"/>
          <w:color w:val="231F20"/>
          <w:w w:val="95"/>
          <w:sz w:val="23"/>
          <w:szCs w:val="23"/>
        </w:rPr>
        <w:t xml:space="preserve"> </w:t>
      </w:r>
      <w:r w:rsidRPr="00B31591">
        <w:rPr>
          <w:rFonts w:cs="Garamond"/>
          <w:color w:val="231F20"/>
          <w:w w:val="95"/>
          <w:sz w:val="23"/>
          <w:szCs w:val="23"/>
        </w:rPr>
        <w:t xml:space="preserve">fahren, um den roten Faden nicht zu </w:t>
      </w:r>
      <w:proofErr w:type="spellStart"/>
      <w:r w:rsidRPr="00B31591">
        <w:rPr>
          <w:rFonts w:cs="Garamond"/>
          <w:color w:val="231F20"/>
          <w:w w:val="95"/>
          <w:sz w:val="23"/>
          <w:szCs w:val="23"/>
        </w:rPr>
        <w:t>ver</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lieren</w:t>
      </w:r>
      <w:proofErr w:type="spellEnd"/>
      <w:r w:rsidRPr="00B31591">
        <w:rPr>
          <w:rFonts w:cs="Garamond"/>
          <w:color w:val="231F20"/>
          <w:w w:val="95"/>
          <w:sz w:val="23"/>
          <w:szCs w:val="23"/>
        </w:rPr>
        <w:t>. Wichtig ist, dass Sie die Schultern nicht hochziehen, weil dies die richtige Atmung unmöglich macht.</w:t>
      </w:r>
    </w:p>
    <w:p w14:paraId="598C5DF4"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78FD3BF2"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r>
        <w:rPr>
          <w:rFonts w:cs="Garamond"/>
          <w:color w:val="231F20"/>
          <w:w w:val="95"/>
          <w:sz w:val="23"/>
          <w:szCs w:val="23"/>
        </w:rPr>
        <w:lastRenderedPageBreak/>
        <w:t xml:space="preserve">11. Wenn kein Evangeliar </w:t>
      </w:r>
      <w:r w:rsidRPr="00B31591">
        <w:rPr>
          <w:rFonts w:cs="Garamond"/>
          <w:color w:val="231F20"/>
          <w:w w:val="95"/>
          <w:sz w:val="23"/>
          <w:szCs w:val="23"/>
        </w:rPr>
        <w:t xml:space="preserve">verwendet wird, legen Sie das </w:t>
      </w:r>
      <w:proofErr w:type="spellStart"/>
      <w:r w:rsidRPr="00B31591">
        <w:rPr>
          <w:rFonts w:cs="Garamond"/>
          <w:color w:val="231F20"/>
          <w:w w:val="95"/>
          <w:sz w:val="23"/>
          <w:szCs w:val="23"/>
        </w:rPr>
        <w:t>Lektionar</w:t>
      </w:r>
      <w:proofErr w:type="spellEnd"/>
      <w:r w:rsidRPr="00B31591">
        <w:rPr>
          <w:rFonts w:cs="Garamond"/>
          <w:color w:val="231F20"/>
          <w:w w:val="95"/>
          <w:sz w:val="23"/>
          <w:szCs w:val="23"/>
        </w:rPr>
        <w:t xml:space="preserve"> nach der letzten Lesung vor dem Evangelium auf den Altar, damit es der Diakon bzw. Priester zur </w:t>
      </w:r>
      <w:proofErr w:type="spellStart"/>
      <w:r w:rsidRPr="00B31591">
        <w:rPr>
          <w:rFonts w:cs="Garamond"/>
          <w:color w:val="231F20"/>
          <w:w w:val="95"/>
          <w:sz w:val="23"/>
          <w:szCs w:val="23"/>
        </w:rPr>
        <w:t>Evangelienprozession</w:t>
      </w:r>
      <w:proofErr w:type="spellEnd"/>
      <w:r w:rsidRPr="00B31591">
        <w:rPr>
          <w:rFonts w:cs="Garamond"/>
          <w:color w:val="231F20"/>
          <w:w w:val="95"/>
          <w:sz w:val="23"/>
          <w:szCs w:val="23"/>
        </w:rPr>
        <w:t xml:space="preserve"> vom Altar zum Ambo tragen kann. Wenn Sie das Buch auf den Altar gelegt haben, machen Sie eine tiefe Verneigung.</w:t>
      </w:r>
    </w:p>
    <w:p w14:paraId="25F198BE"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407D852B"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p>
    <w:p w14:paraId="2A6A9BCA" w14:textId="77777777" w:rsidR="00C41AFB" w:rsidRPr="0035204A" w:rsidRDefault="00C41AFB" w:rsidP="00C41AFB">
      <w:pPr>
        <w:widowControl w:val="0"/>
        <w:autoSpaceDE w:val="0"/>
        <w:autoSpaceDN w:val="0"/>
        <w:adjustRightInd w:val="0"/>
        <w:spacing w:after="0" w:line="300" w:lineRule="atLeast"/>
        <w:jc w:val="both"/>
        <w:rPr>
          <w:rFonts w:cs="Garamond"/>
          <w:b/>
          <w:color w:val="231F20"/>
          <w:w w:val="95"/>
          <w:sz w:val="23"/>
          <w:szCs w:val="23"/>
        </w:rPr>
      </w:pPr>
      <w:r w:rsidRPr="0035204A">
        <w:rPr>
          <w:rFonts w:cs="Garamond"/>
          <w:b/>
          <w:color w:val="231F20"/>
          <w:w w:val="95"/>
          <w:sz w:val="23"/>
          <w:szCs w:val="23"/>
        </w:rPr>
        <w:t xml:space="preserve">3.3. Hinweise zum Vortrag des </w:t>
      </w:r>
      <w:r w:rsidR="00962C53">
        <w:rPr>
          <w:rFonts w:cs="Garamond"/>
          <w:b/>
          <w:color w:val="231F20"/>
          <w:w w:val="95"/>
          <w:sz w:val="23"/>
          <w:szCs w:val="23"/>
        </w:rPr>
        <w:t>Antwortp</w:t>
      </w:r>
      <w:r w:rsidRPr="0035204A">
        <w:rPr>
          <w:rFonts w:cs="Garamond"/>
          <w:b/>
          <w:color w:val="231F20"/>
          <w:w w:val="95"/>
          <w:sz w:val="23"/>
          <w:szCs w:val="23"/>
        </w:rPr>
        <w:t>salms</w:t>
      </w:r>
    </w:p>
    <w:p w14:paraId="56E74DB4"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Es entspricht dem Charakter der Psalmen, dass sie in der Regel </w:t>
      </w:r>
      <w:proofErr w:type="spellStart"/>
      <w:r w:rsidRPr="00B31591">
        <w:rPr>
          <w:rFonts w:cs="Garamond"/>
          <w:color w:val="231F20"/>
          <w:w w:val="95"/>
          <w:sz w:val="23"/>
          <w:szCs w:val="23"/>
        </w:rPr>
        <w:t>gesun</w:t>
      </w:r>
      <w:proofErr w:type="spellEnd"/>
      <w:r w:rsidR="007C0E6F">
        <w:rPr>
          <w:rFonts w:cs="Garamond"/>
          <w:color w:val="231F20"/>
          <w:w w:val="95"/>
          <w:sz w:val="23"/>
          <w:szCs w:val="23"/>
        </w:rPr>
        <w:t>-</w:t>
      </w:r>
      <w:r w:rsidRPr="00B31591">
        <w:rPr>
          <w:rFonts w:cs="Garamond"/>
          <w:color w:val="231F20"/>
          <w:w w:val="95"/>
          <w:sz w:val="23"/>
          <w:szCs w:val="23"/>
        </w:rPr>
        <w:t xml:space="preserve"> gen werden. Wenn der Antwortpsalm nicht gesungen werden kann, wird er gesprochen (siehe Kapitel 2.3.</w:t>
      </w:r>
      <w:r w:rsidR="007C0E6F">
        <w:rPr>
          <w:rFonts w:cs="Garamond"/>
          <w:color w:val="231F20"/>
          <w:w w:val="95"/>
          <w:sz w:val="23"/>
          <w:szCs w:val="23"/>
        </w:rPr>
        <w:t>2.</w:t>
      </w:r>
      <w:r w:rsidRPr="00B31591">
        <w:rPr>
          <w:rFonts w:cs="Garamond"/>
          <w:color w:val="231F20"/>
          <w:w w:val="95"/>
          <w:sz w:val="23"/>
          <w:szCs w:val="23"/>
        </w:rPr>
        <w:t>). Der Vortrag des Psalms ist somit eine besondere Herausforderung für den Lektor.</w:t>
      </w:r>
    </w:p>
    <w:p w14:paraId="029CCA83"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Zu Beginn trägt der Lektor den Kehrvers vor. Die Gemeinde wie- </w:t>
      </w:r>
      <w:proofErr w:type="spellStart"/>
      <w:r w:rsidRPr="00B31591">
        <w:rPr>
          <w:rFonts w:cs="Garamond"/>
          <w:color w:val="231F20"/>
          <w:w w:val="95"/>
          <w:sz w:val="23"/>
          <w:szCs w:val="23"/>
        </w:rPr>
        <w:t>derholt</w:t>
      </w:r>
      <w:proofErr w:type="spellEnd"/>
      <w:r w:rsidRPr="00B31591">
        <w:rPr>
          <w:rFonts w:cs="Garamond"/>
          <w:color w:val="231F20"/>
          <w:w w:val="95"/>
          <w:sz w:val="23"/>
          <w:szCs w:val="23"/>
        </w:rPr>
        <w:t xml:space="preserve"> ihn. Anschließend wird der Kehrvers entweder nach jeder Strophe des Psalms oder erst am Ende von allen gemeinsam wie- </w:t>
      </w:r>
      <w:proofErr w:type="spellStart"/>
      <w:r w:rsidRPr="00B31591">
        <w:rPr>
          <w:rFonts w:cs="Garamond"/>
          <w:color w:val="231F20"/>
          <w:w w:val="95"/>
          <w:sz w:val="23"/>
          <w:szCs w:val="23"/>
        </w:rPr>
        <w:t>derholt</w:t>
      </w:r>
      <w:proofErr w:type="spellEnd"/>
      <w:r w:rsidRPr="00B31591">
        <w:rPr>
          <w:rFonts w:cs="Garamond"/>
          <w:color w:val="231F20"/>
          <w:w w:val="95"/>
          <w:sz w:val="23"/>
          <w:szCs w:val="23"/>
        </w:rPr>
        <w:t>. Der Kehrvers kann gesungen werden, auch wenn der Psalm gesprochen wird. Wenn der Kehrvers zu lang oder zu schwierig erscheint, kann man ihn auch kürzen oder ersetzen. Beim Vortrag des Psalms beachte man die Eigenart der hebräischen Poesie. Sie kennt kein festes Versmaß und auch keinen Reim. Die</w:t>
      </w:r>
      <w:r>
        <w:rPr>
          <w:rFonts w:cs="Garamond"/>
          <w:color w:val="231F20"/>
          <w:w w:val="95"/>
          <w:sz w:val="23"/>
          <w:szCs w:val="23"/>
        </w:rPr>
        <w:t xml:space="preserve"> </w:t>
      </w:r>
      <w:r w:rsidRPr="00B31591">
        <w:rPr>
          <w:rFonts w:cs="Garamond"/>
          <w:color w:val="231F20"/>
          <w:w w:val="95"/>
          <w:sz w:val="23"/>
          <w:szCs w:val="23"/>
        </w:rPr>
        <w:t xml:space="preserve">Psalmen erhalten durch den so genannten Parallelismus </w:t>
      </w:r>
      <w:proofErr w:type="spellStart"/>
      <w:r w:rsidRPr="00B31591">
        <w:rPr>
          <w:rFonts w:cs="Garamond"/>
          <w:color w:val="231F20"/>
          <w:w w:val="95"/>
          <w:sz w:val="23"/>
          <w:szCs w:val="23"/>
        </w:rPr>
        <w:t>membrorum</w:t>
      </w:r>
      <w:proofErr w:type="spellEnd"/>
      <w:r w:rsidRPr="00B31591">
        <w:rPr>
          <w:rFonts w:cs="Garamond"/>
          <w:color w:val="231F20"/>
          <w:w w:val="95"/>
          <w:sz w:val="23"/>
          <w:szCs w:val="23"/>
        </w:rPr>
        <w:t xml:space="preserve"> die prägende Form: Eine Aussage wird im nächsten Satz wiederholt, bestätigt oder vom gegentei</w:t>
      </w:r>
      <w:r>
        <w:rPr>
          <w:rFonts w:cs="Garamond"/>
          <w:color w:val="231F20"/>
          <w:w w:val="95"/>
          <w:sz w:val="23"/>
          <w:szCs w:val="23"/>
        </w:rPr>
        <w:t xml:space="preserve">ligen Standpunkt ausgeleuchtet. </w:t>
      </w:r>
      <w:r w:rsidRPr="00B31591">
        <w:rPr>
          <w:rFonts w:cs="Garamond"/>
          <w:color w:val="231F20"/>
          <w:w w:val="95"/>
          <w:sz w:val="23"/>
          <w:szCs w:val="23"/>
        </w:rPr>
        <w:t>Diese Einheiten bestehen meist aus zwei oder drei Teilen. Ihr Rhythmus spielt für den Vortrag des Psalms die entscheidende Rolle.</w:t>
      </w:r>
    </w:p>
    <w:p w14:paraId="5411A814" w14:textId="77777777" w:rsidR="00C41AFB" w:rsidRPr="007C0E6F" w:rsidRDefault="00C41AFB" w:rsidP="00C41AFB">
      <w:pPr>
        <w:widowControl w:val="0"/>
        <w:autoSpaceDE w:val="0"/>
        <w:autoSpaceDN w:val="0"/>
        <w:adjustRightInd w:val="0"/>
        <w:spacing w:after="0" w:line="300" w:lineRule="atLeast"/>
        <w:ind w:left="454" w:hanging="227"/>
        <w:rPr>
          <w:rFonts w:cs="Garamond"/>
          <w:smallCaps/>
          <w:color w:val="231F20"/>
          <w:w w:val="95"/>
          <w:sz w:val="20"/>
          <w:szCs w:val="20"/>
        </w:rPr>
      </w:pPr>
      <w:r w:rsidRPr="007C0E6F">
        <w:rPr>
          <w:rFonts w:cs="Garamond"/>
          <w:smallCaps/>
          <w:color w:val="231F20"/>
          <w:w w:val="95"/>
          <w:sz w:val="20"/>
          <w:szCs w:val="20"/>
        </w:rPr>
        <w:t>Beispiele:</w:t>
      </w:r>
    </w:p>
    <w:p w14:paraId="4469F2B7" w14:textId="77777777" w:rsidR="00C41AFB" w:rsidRPr="00276B3B" w:rsidRDefault="00C41AFB" w:rsidP="00C41AFB">
      <w:pPr>
        <w:widowControl w:val="0"/>
        <w:autoSpaceDE w:val="0"/>
        <w:autoSpaceDN w:val="0"/>
        <w:adjustRightInd w:val="0"/>
        <w:spacing w:after="0" w:line="300" w:lineRule="atLeast"/>
        <w:ind w:left="454" w:hanging="227"/>
        <w:rPr>
          <w:rFonts w:cs="Garamond"/>
          <w:color w:val="231F20"/>
          <w:w w:val="95"/>
          <w:sz w:val="20"/>
          <w:szCs w:val="20"/>
        </w:rPr>
      </w:pPr>
      <w:r w:rsidRPr="00276B3B">
        <w:rPr>
          <w:rFonts w:cs="Garamond"/>
          <w:color w:val="231F20"/>
          <w:w w:val="95"/>
          <w:sz w:val="20"/>
          <w:szCs w:val="20"/>
        </w:rPr>
        <w:t>Selig der Mann, der nicht nach dem Rat der Frevler geht, /</w:t>
      </w:r>
    </w:p>
    <w:p w14:paraId="2F913318" w14:textId="77777777" w:rsidR="00C41AFB" w:rsidRPr="00276B3B" w:rsidRDefault="00C41AFB" w:rsidP="00C41AFB">
      <w:pPr>
        <w:widowControl w:val="0"/>
        <w:autoSpaceDE w:val="0"/>
        <w:autoSpaceDN w:val="0"/>
        <w:adjustRightInd w:val="0"/>
        <w:spacing w:after="0" w:line="300" w:lineRule="atLeast"/>
        <w:ind w:left="454" w:hanging="227"/>
        <w:rPr>
          <w:rFonts w:cs="Garamond"/>
          <w:color w:val="231F20"/>
          <w:w w:val="95"/>
          <w:sz w:val="20"/>
          <w:szCs w:val="20"/>
        </w:rPr>
      </w:pPr>
      <w:r w:rsidRPr="00276B3B">
        <w:rPr>
          <w:rFonts w:cs="Garamond"/>
          <w:color w:val="231F20"/>
          <w:w w:val="95"/>
          <w:sz w:val="20"/>
          <w:szCs w:val="20"/>
        </w:rPr>
        <w:t>nicht auf dem Weg der Sünder steht, *</w:t>
      </w:r>
    </w:p>
    <w:p w14:paraId="7061E6AC" w14:textId="77777777" w:rsidR="00C41AFB" w:rsidRPr="00276B3B" w:rsidRDefault="00C41AFB" w:rsidP="00C41AFB">
      <w:pPr>
        <w:widowControl w:val="0"/>
        <w:autoSpaceDE w:val="0"/>
        <w:autoSpaceDN w:val="0"/>
        <w:adjustRightInd w:val="0"/>
        <w:spacing w:after="0" w:line="300" w:lineRule="atLeast"/>
        <w:ind w:left="454" w:hanging="227"/>
        <w:rPr>
          <w:rFonts w:cs="Garamond"/>
          <w:color w:val="231F20"/>
          <w:w w:val="95"/>
          <w:sz w:val="20"/>
          <w:szCs w:val="20"/>
        </w:rPr>
      </w:pPr>
      <w:r w:rsidRPr="00276B3B">
        <w:rPr>
          <w:rFonts w:cs="Garamond"/>
          <w:color w:val="231F20"/>
          <w:w w:val="95"/>
          <w:sz w:val="20"/>
          <w:szCs w:val="20"/>
        </w:rPr>
        <w:t>nicht im Kreis der Spötter sitzt (Ps 1,1).</w:t>
      </w:r>
    </w:p>
    <w:p w14:paraId="76DB5535" w14:textId="77777777" w:rsidR="00C41AFB" w:rsidRPr="00276B3B" w:rsidRDefault="00C41AFB" w:rsidP="00C41AFB">
      <w:pPr>
        <w:widowControl w:val="0"/>
        <w:autoSpaceDE w:val="0"/>
        <w:autoSpaceDN w:val="0"/>
        <w:adjustRightInd w:val="0"/>
        <w:spacing w:after="0" w:line="300" w:lineRule="atLeast"/>
        <w:ind w:left="454" w:hanging="227"/>
        <w:rPr>
          <w:rFonts w:cs="Garamond"/>
          <w:color w:val="231F20"/>
          <w:w w:val="95"/>
          <w:sz w:val="20"/>
          <w:szCs w:val="20"/>
        </w:rPr>
      </w:pPr>
      <w:r w:rsidRPr="00276B3B">
        <w:rPr>
          <w:rFonts w:cs="Garamond"/>
          <w:color w:val="231F20"/>
          <w:w w:val="95"/>
          <w:sz w:val="20"/>
          <w:szCs w:val="20"/>
        </w:rPr>
        <w:t>Oder:</w:t>
      </w:r>
    </w:p>
    <w:p w14:paraId="5760D4DA" w14:textId="77777777" w:rsidR="00C41AFB" w:rsidRPr="00276B3B" w:rsidRDefault="00C41AFB" w:rsidP="00C41AFB">
      <w:pPr>
        <w:widowControl w:val="0"/>
        <w:autoSpaceDE w:val="0"/>
        <w:autoSpaceDN w:val="0"/>
        <w:adjustRightInd w:val="0"/>
        <w:spacing w:after="0" w:line="300" w:lineRule="atLeast"/>
        <w:ind w:left="454" w:hanging="227"/>
        <w:rPr>
          <w:rFonts w:cs="Garamond"/>
          <w:color w:val="231F20"/>
          <w:w w:val="95"/>
          <w:sz w:val="20"/>
          <w:szCs w:val="20"/>
        </w:rPr>
      </w:pPr>
      <w:r w:rsidRPr="00276B3B">
        <w:rPr>
          <w:rFonts w:cs="Garamond"/>
          <w:color w:val="231F20"/>
          <w:w w:val="95"/>
          <w:sz w:val="20"/>
          <w:szCs w:val="20"/>
        </w:rPr>
        <w:t>Der HERR kennt den Weg der Gerechten, *</w:t>
      </w:r>
    </w:p>
    <w:p w14:paraId="38D2A01D" w14:textId="77777777" w:rsidR="00C41AFB" w:rsidRPr="001A10BC" w:rsidRDefault="00C41AFB" w:rsidP="00C41AFB">
      <w:pPr>
        <w:widowControl w:val="0"/>
        <w:autoSpaceDE w:val="0"/>
        <w:autoSpaceDN w:val="0"/>
        <w:adjustRightInd w:val="0"/>
        <w:spacing w:after="0" w:line="300" w:lineRule="atLeast"/>
        <w:ind w:left="454" w:hanging="227"/>
        <w:rPr>
          <w:rFonts w:cs="Garamond"/>
          <w:color w:val="231F20"/>
          <w:w w:val="95"/>
          <w:sz w:val="23"/>
          <w:szCs w:val="23"/>
        </w:rPr>
      </w:pPr>
      <w:r w:rsidRPr="00276B3B">
        <w:rPr>
          <w:rFonts w:cs="Garamond"/>
          <w:color w:val="231F20"/>
          <w:w w:val="95"/>
          <w:sz w:val="20"/>
          <w:szCs w:val="20"/>
        </w:rPr>
        <w:t>der Weg der Frevler aber verliert sich (Ps 1,6).</w:t>
      </w:r>
    </w:p>
    <w:p w14:paraId="0355481D"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lastRenderedPageBreak/>
        <w:t xml:space="preserve">Der Lektor sollte die Atempause nach dem Sternchen, dem Aste- </w:t>
      </w:r>
      <w:proofErr w:type="spellStart"/>
      <w:r w:rsidRPr="00B31591">
        <w:rPr>
          <w:rFonts w:cs="Garamond"/>
          <w:color w:val="231F20"/>
          <w:w w:val="95"/>
          <w:sz w:val="23"/>
          <w:szCs w:val="23"/>
        </w:rPr>
        <w:t>riscus</w:t>
      </w:r>
      <w:proofErr w:type="spellEnd"/>
      <w:r w:rsidRPr="00B31591">
        <w:rPr>
          <w:rFonts w:cs="Garamond"/>
          <w:color w:val="231F20"/>
          <w:w w:val="95"/>
          <w:sz w:val="23"/>
          <w:szCs w:val="23"/>
        </w:rPr>
        <w:t xml:space="preserve">, nicht so lange anlegen wie beim </w:t>
      </w:r>
      <w:proofErr w:type="spellStart"/>
      <w:r w:rsidR="007C0E6F">
        <w:rPr>
          <w:rFonts w:cs="Garamond"/>
          <w:color w:val="231F20"/>
          <w:w w:val="95"/>
          <w:sz w:val="23"/>
          <w:szCs w:val="23"/>
        </w:rPr>
        <w:t>wechselchörigen</w:t>
      </w:r>
      <w:proofErr w:type="spellEnd"/>
      <w:r w:rsidR="007C0E6F">
        <w:rPr>
          <w:rFonts w:cs="Garamond"/>
          <w:color w:val="231F20"/>
          <w:w w:val="95"/>
          <w:sz w:val="23"/>
          <w:szCs w:val="23"/>
        </w:rPr>
        <w:t xml:space="preserve"> </w:t>
      </w:r>
      <w:r w:rsidRPr="00B31591">
        <w:rPr>
          <w:rFonts w:cs="Garamond"/>
          <w:color w:val="231F20"/>
          <w:w w:val="95"/>
          <w:sz w:val="23"/>
          <w:szCs w:val="23"/>
        </w:rPr>
        <w:t>Gebet, da unnatürliche</w:t>
      </w:r>
      <w:r>
        <w:rPr>
          <w:rFonts w:cs="Garamond"/>
          <w:color w:val="231F20"/>
          <w:w w:val="95"/>
          <w:sz w:val="23"/>
          <w:szCs w:val="23"/>
        </w:rPr>
        <w:t xml:space="preserve"> </w:t>
      </w:r>
      <w:r w:rsidRPr="00B31591">
        <w:rPr>
          <w:rFonts w:cs="Garamond"/>
          <w:color w:val="231F20"/>
          <w:w w:val="95"/>
          <w:sz w:val="23"/>
          <w:szCs w:val="23"/>
        </w:rPr>
        <w:t>Unterbrechungen</w:t>
      </w:r>
      <w:r>
        <w:rPr>
          <w:rFonts w:cs="Garamond"/>
          <w:color w:val="231F20"/>
          <w:w w:val="95"/>
          <w:sz w:val="23"/>
          <w:szCs w:val="23"/>
        </w:rPr>
        <w:t xml:space="preserve"> </w:t>
      </w:r>
      <w:r w:rsidRPr="00B31591">
        <w:rPr>
          <w:rFonts w:cs="Garamond"/>
          <w:color w:val="231F20"/>
          <w:w w:val="95"/>
          <w:sz w:val="23"/>
          <w:szCs w:val="23"/>
        </w:rPr>
        <w:t xml:space="preserve">die Folge wären. Der </w:t>
      </w:r>
      <w:proofErr w:type="spellStart"/>
      <w:r w:rsidRPr="00B31591">
        <w:rPr>
          <w:rFonts w:cs="Garamond"/>
          <w:color w:val="231F20"/>
          <w:w w:val="95"/>
          <w:sz w:val="23"/>
          <w:szCs w:val="23"/>
        </w:rPr>
        <w:t>Asteriscus</w:t>
      </w:r>
      <w:proofErr w:type="spellEnd"/>
      <w:r w:rsidRPr="00B31591">
        <w:rPr>
          <w:rFonts w:cs="Garamond"/>
          <w:color w:val="231F20"/>
          <w:w w:val="95"/>
          <w:sz w:val="23"/>
          <w:szCs w:val="23"/>
        </w:rPr>
        <w:t xml:space="preserve"> </w:t>
      </w:r>
      <w:r w:rsidR="007C0E6F">
        <w:rPr>
          <w:rFonts w:cs="Garamond"/>
          <w:color w:val="231F20"/>
          <w:w w:val="95"/>
          <w:sz w:val="23"/>
          <w:szCs w:val="23"/>
        </w:rPr>
        <w:t xml:space="preserve">(*) </w:t>
      </w:r>
      <w:r w:rsidRPr="00B31591">
        <w:rPr>
          <w:rFonts w:cs="Garamond"/>
          <w:color w:val="231F20"/>
          <w:w w:val="95"/>
          <w:sz w:val="23"/>
          <w:szCs w:val="23"/>
        </w:rPr>
        <w:t>ist ein Hilfsmittel für Sänger und Beter, nicht für Vorleser.</w:t>
      </w:r>
    </w:p>
    <w:p w14:paraId="79BC3043" w14:textId="77777777" w:rsidR="00C41AFB" w:rsidRPr="001A10BC" w:rsidRDefault="00C41AFB" w:rsidP="00C41AF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Die meditative Aneignung des Psalms im Vorfeld der Liturgie ist </w:t>
      </w:r>
      <w:proofErr w:type="spellStart"/>
      <w:r w:rsidRPr="00B31591">
        <w:rPr>
          <w:rFonts w:cs="Garamond"/>
          <w:color w:val="231F20"/>
          <w:w w:val="95"/>
          <w:sz w:val="23"/>
          <w:szCs w:val="23"/>
        </w:rPr>
        <w:t>un</w:t>
      </w:r>
      <w:proofErr w:type="spellEnd"/>
      <w:r w:rsidRPr="00B31591">
        <w:rPr>
          <w:rFonts w:cs="Garamond"/>
          <w:color w:val="231F20"/>
          <w:w w:val="95"/>
          <w:sz w:val="23"/>
          <w:szCs w:val="23"/>
        </w:rPr>
        <w:t xml:space="preserve">- </w:t>
      </w:r>
      <w:proofErr w:type="spellStart"/>
      <w:r w:rsidRPr="00B31591">
        <w:rPr>
          <w:rFonts w:cs="Garamond"/>
          <w:color w:val="231F20"/>
          <w:w w:val="95"/>
          <w:sz w:val="23"/>
          <w:szCs w:val="23"/>
        </w:rPr>
        <w:t>ablässig</w:t>
      </w:r>
      <w:proofErr w:type="spellEnd"/>
      <w:r w:rsidRPr="00B31591">
        <w:rPr>
          <w:rFonts w:cs="Garamond"/>
          <w:color w:val="231F20"/>
          <w:w w:val="95"/>
          <w:sz w:val="23"/>
          <w:szCs w:val="23"/>
        </w:rPr>
        <w:t>. Man merkt rasch, ob der Lektor mit dem Psalmisten lobt, klagt, meditiert etc. oder ob er einen Gebetstext vorliest.</w:t>
      </w:r>
    </w:p>
    <w:p w14:paraId="43946F3B" w14:textId="77777777" w:rsidR="00603194" w:rsidRDefault="00C41AFB" w:rsidP="00E00D8B">
      <w:pPr>
        <w:widowControl w:val="0"/>
        <w:autoSpaceDE w:val="0"/>
        <w:autoSpaceDN w:val="0"/>
        <w:adjustRightInd w:val="0"/>
        <w:spacing w:after="0" w:line="300" w:lineRule="atLeast"/>
        <w:jc w:val="both"/>
        <w:rPr>
          <w:rFonts w:cs="Garamond"/>
          <w:color w:val="231F20"/>
          <w:w w:val="95"/>
          <w:sz w:val="23"/>
          <w:szCs w:val="23"/>
        </w:rPr>
      </w:pPr>
      <w:r w:rsidRPr="00B31591">
        <w:rPr>
          <w:rFonts w:cs="Garamond"/>
          <w:color w:val="231F20"/>
          <w:w w:val="95"/>
          <w:sz w:val="23"/>
          <w:szCs w:val="23"/>
        </w:rPr>
        <w:t xml:space="preserve">Gehen Sie bei der Vorbereitung ähnlich vor wie bei einer Lesung. Machen Sie sich den Text </w:t>
      </w:r>
      <w:proofErr w:type="spellStart"/>
      <w:r w:rsidRPr="00B31591">
        <w:rPr>
          <w:rFonts w:cs="Garamond"/>
          <w:color w:val="231F20"/>
          <w:w w:val="95"/>
          <w:sz w:val="23"/>
          <w:szCs w:val="23"/>
        </w:rPr>
        <w:t>zueigen</w:t>
      </w:r>
      <w:proofErr w:type="spellEnd"/>
      <w:r w:rsidRPr="00B31591">
        <w:rPr>
          <w:rFonts w:cs="Garamond"/>
          <w:color w:val="231F20"/>
          <w:w w:val="95"/>
          <w:sz w:val="23"/>
          <w:szCs w:val="23"/>
        </w:rPr>
        <w:t>. Fühlen Sie sich in den Menschen hinein, der so zu Gott gesprochen hat. Suchen Sie nach Situationen in Ihrem Leben, wo Sie auf diese Art empfunden haben oder stellen</w:t>
      </w:r>
      <w:r>
        <w:rPr>
          <w:rFonts w:cs="Garamond"/>
          <w:color w:val="231F20"/>
          <w:w w:val="95"/>
          <w:sz w:val="23"/>
          <w:szCs w:val="23"/>
        </w:rPr>
        <w:t xml:space="preserve"> Sie sich Menschen vor, die zur</w:t>
      </w:r>
      <w:r w:rsidR="007C0E6F">
        <w:rPr>
          <w:rFonts w:cs="Garamond"/>
          <w:color w:val="231F20"/>
          <w:w w:val="95"/>
          <w:sz w:val="23"/>
          <w:szCs w:val="23"/>
        </w:rPr>
        <w:t xml:space="preserve"> </w:t>
      </w:r>
      <w:r w:rsidRPr="00B31591">
        <w:rPr>
          <w:rFonts w:cs="Garamond"/>
          <w:color w:val="231F20"/>
          <w:w w:val="95"/>
          <w:sz w:val="23"/>
          <w:szCs w:val="23"/>
        </w:rPr>
        <w:t>Zeit Ähnliches durchleben. Leihen Sie ihnen Ihre Stimme.</w:t>
      </w:r>
    </w:p>
    <w:p w14:paraId="307C02C6"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208345B1"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67155005"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37ABBCEA"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527B2277"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58E617AE"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0E274FFF"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15349EB0"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1EB8907E"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298C0159"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7B1C896C"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10D0E920"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398C31E3"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5262B352"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2F86332C"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4A65E56B"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421F09D2"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3BC88FDC"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1843CB35"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7BD77363" w14:textId="77777777" w:rsidR="007C0E6F" w:rsidRPr="0075182A" w:rsidRDefault="007C0E6F" w:rsidP="00E00D8B">
      <w:pPr>
        <w:widowControl w:val="0"/>
        <w:autoSpaceDE w:val="0"/>
        <w:autoSpaceDN w:val="0"/>
        <w:adjustRightInd w:val="0"/>
        <w:spacing w:after="0" w:line="300" w:lineRule="atLeast"/>
        <w:jc w:val="both"/>
        <w:rPr>
          <w:rFonts w:cs="Garamond"/>
          <w:color w:val="231F20"/>
          <w:w w:val="95"/>
          <w:sz w:val="28"/>
          <w:szCs w:val="28"/>
        </w:rPr>
      </w:pPr>
      <w:r w:rsidRPr="0075182A">
        <w:rPr>
          <w:rFonts w:cs="Garamond"/>
          <w:color w:val="231F20"/>
          <w:w w:val="95"/>
          <w:sz w:val="28"/>
          <w:szCs w:val="28"/>
        </w:rPr>
        <w:lastRenderedPageBreak/>
        <w:t>Literatur</w:t>
      </w:r>
    </w:p>
    <w:p w14:paraId="13729394" w14:textId="77777777" w:rsidR="0075182A" w:rsidRPr="0075182A" w:rsidRDefault="0075182A" w:rsidP="0075182A">
      <w:pPr>
        <w:widowControl w:val="0"/>
        <w:autoSpaceDE w:val="0"/>
        <w:autoSpaceDN w:val="0"/>
        <w:adjustRightInd w:val="0"/>
        <w:spacing w:after="0" w:line="300" w:lineRule="atLeast"/>
        <w:jc w:val="both"/>
        <w:rPr>
          <w:rFonts w:cs="Garamond"/>
          <w:color w:val="231F20"/>
          <w:w w:val="95"/>
          <w:sz w:val="23"/>
          <w:szCs w:val="23"/>
        </w:rPr>
      </w:pPr>
    </w:p>
    <w:p w14:paraId="2D945CEC" w14:textId="77777777" w:rsidR="0075182A" w:rsidRPr="0075182A" w:rsidRDefault="0075182A" w:rsidP="0075182A">
      <w:pPr>
        <w:spacing w:after="0" w:line="300" w:lineRule="atLeast"/>
        <w:jc w:val="both"/>
        <w:rPr>
          <w:sz w:val="23"/>
          <w:szCs w:val="23"/>
        </w:rPr>
      </w:pPr>
      <w:r w:rsidRPr="0075182A">
        <w:rPr>
          <w:sz w:val="23"/>
          <w:szCs w:val="23"/>
        </w:rPr>
        <w:t>Horst Coblenzer, Franz Muhar: Atem und Stimme. Anleitung zum guten Sprechen. Österreichischer Bundesverlag für Unterricht, Wissenschaft und Kunst, Wien 1976</w:t>
      </w:r>
    </w:p>
    <w:p w14:paraId="2FBDA081" w14:textId="77777777" w:rsidR="0075182A" w:rsidRPr="0075182A" w:rsidRDefault="0075182A" w:rsidP="0075182A">
      <w:pPr>
        <w:spacing w:after="0" w:line="300" w:lineRule="atLeast"/>
        <w:jc w:val="both"/>
        <w:rPr>
          <w:sz w:val="23"/>
          <w:szCs w:val="23"/>
        </w:rPr>
      </w:pPr>
    </w:p>
    <w:p w14:paraId="18C33561" w14:textId="77777777" w:rsidR="0075182A" w:rsidRPr="0075182A" w:rsidRDefault="0075182A" w:rsidP="0075182A">
      <w:pPr>
        <w:widowControl w:val="0"/>
        <w:spacing w:after="0" w:line="300" w:lineRule="atLeast"/>
        <w:jc w:val="both"/>
        <w:rPr>
          <w:sz w:val="23"/>
          <w:szCs w:val="23"/>
        </w:rPr>
      </w:pPr>
      <w:r w:rsidRPr="0075182A">
        <w:rPr>
          <w:rStyle w:val="highlightedsearchterm"/>
          <w:sz w:val="23"/>
          <w:szCs w:val="23"/>
        </w:rPr>
        <w:t xml:space="preserve">Richard Kliem: </w:t>
      </w:r>
      <w:r w:rsidRPr="0075182A">
        <w:rPr>
          <w:sz w:val="23"/>
          <w:szCs w:val="23"/>
        </w:rPr>
        <w:t xml:space="preserve">Der </w:t>
      </w:r>
      <w:proofErr w:type="spellStart"/>
      <w:r w:rsidRPr="0075182A">
        <w:rPr>
          <w:rStyle w:val="highlightedsearchterm"/>
          <w:sz w:val="23"/>
          <w:szCs w:val="23"/>
        </w:rPr>
        <w:t>Lektor</w:t>
      </w:r>
      <w:r w:rsidRPr="0075182A">
        <w:rPr>
          <w:sz w:val="23"/>
          <w:szCs w:val="23"/>
        </w:rPr>
        <w:t>endienst</w:t>
      </w:r>
      <w:proofErr w:type="spellEnd"/>
      <w:r w:rsidRPr="0075182A">
        <w:rPr>
          <w:sz w:val="23"/>
          <w:szCs w:val="23"/>
        </w:rPr>
        <w:t>. Herder, Freiburg im Breisgau 1991</w:t>
      </w:r>
    </w:p>
    <w:p w14:paraId="13E38CC7" w14:textId="77777777" w:rsidR="0075182A" w:rsidRPr="0075182A" w:rsidRDefault="0075182A" w:rsidP="0075182A">
      <w:pPr>
        <w:widowControl w:val="0"/>
        <w:spacing w:after="0" w:line="300" w:lineRule="atLeast"/>
        <w:jc w:val="both"/>
        <w:rPr>
          <w:sz w:val="23"/>
          <w:szCs w:val="23"/>
        </w:rPr>
      </w:pPr>
    </w:p>
    <w:p w14:paraId="1B9C6D29" w14:textId="77777777" w:rsidR="0075182A" w:rsidRPr="0075182A" w:rsidRDefault="0075182A" w:rsidP="0075182A">
      <w:pPr>
        <w:widowControl w:val="0"/>
        <w:spacing w:after="0" w:line="300" w:lineRule="atLeast"/>
        <w:jc w:val="both"/>
        <w:rPr>
          <w:sz w:val="23"/>
          <w:szCs w:val="23"/>
        </w:rPr>
      </w:pPr>
      <w:r w:rsidRPr="0075182A">
        <w:rPr>
          <w:sz w:val="23"/>
          <w:szCs w:val="23"/>
        </w:rPr>
        <w:t xml:space="preserve">Karl Maly: Neue </w:t>
      </w:r>
      <w:proofErr w:type="spellStart"/>
      <w:r w:rsidRPr="0075182A">
        <w:rPr>
          <w:rStyle w:val="highlightedsearchterm"/>
          <w:sz w:val="23"/>
          <w:szCs w:val="23"/>
        </w:rPr>
        <w:t>Lektor</w:t>
      </w:r>
      <w:r w:rsidRPr="0075182A">
        <w:rPr>
          <w:sz w:val="23"/>
          <w:szCs w:val="23"/>
        </w:rPr>
        <w:t>enschule</w:t>
      </w:r>
      <w:proofErr w:type="spellEnd"/>
      <w:r w:rsidRPr="0075182A">
        <w:rPr>
          <w:sz w:val="23"/>
          <w:szCs w:val="23"/>
        </w:rPr>
        <w:t>. Biblische Grundlagen, praktische Übungen. Herder, Freiburg im Breisgau 1999</w:t>
      </w:r>
    </w:p>
    <w:p w14:paraId="5B148094" w14:textId="77777777" w:rsidR="0075182A" w:rsidRPr="0075182A" w:rsidRDefault="0075182A" w:rsidP="0075182A">
      <w:pPr>
        <w:widowControl w:val="0"/>
        <w:spacing w:after="0" w:line="300" w:lineRule="atLeast"/>
        <w:jc w:val="both"/>
        <w:rPr>
          <w:sz w:val="23"/>
          <w:szCs w:val="23"/>
        </w:rPr>
      </w:pPr>
    </w:p>
    <w:p w14:paraId="3C95A0EE" w14:textId="77777777" w:rsidR="0075182A" w:rsidRPr="0075182A" w:rsidRDefault="0075182A" w:rsidP="0075182A">
      <w:pPr>
        <w:widowControl w:val="0"/>
        <w:spacing w:after="0" w:line="300" w:lineRule="atLeast"/>
        <w:jc w:val="both"/>
        <w:rPr>
          <w:sz w:val="23"/>
          <w:szCs w:val="23"/>
        </w:rPr>
      </w:pPr>
      <w:r w:rsidRPr="0075182A">
        <w:rPr>
          <w:sz w:val="23"/>
          <w:szCs w:val="23"/>
        </w:rPr>
        <w:t xml:space="preserve">Rolf Zerfaß: </w:t>
      </w:r>
      <w:proofErr w:type="spellStart"/>
      <w:r w:rsidRPr="0075182A">
        <w:rPr>
          <w:sz w:val="23"/>
          <w:szCs w:val="23"/>
        </w:rPr>
        <w:t>Lektorendienst</w:t>
      </w:r>
      <w:proofErr w:type="spellEnd"/>
      <w:r w:rsidRPr="0075182A">
        <w:rPr>
          <w:sz w:val="23"/>
          <w:szCs w:val="23"/>
        </w:rPr>
        <w:t>. 15 Regeln für Lektoren und Vorbeter. Paulinus-Verlag, Trier 2003</w:t>
      </w:r>
    </w:p>
    <w:p w14:paraId="534BAB44" w14:textId="77777777" w:rsidR="0075182A" w:rsidRPr="0075182A" w:rsidRDefault="0075182A" w:rsidP="0075182A">
      <w:pPr>
        <w:widowControl w:val="0"/>
        <w:spacing w:after="0" w:line="300" w:lineRule="atLeast"/>
        <w:jc w:val="both"/>
        <w:rPr>
          <w:sz w:val="23"/>
          <w:szCs w:val="23"/>
        </w:rPr>
      </w:pPr>
    </w:p>
    <w:p w14:paraId="18F6439F" w14:textId="77777777" w:rsidR="0075182A" w:rsidRPr="0075182A" w:rsidRDefault="0075182A" w:rsidP="0075182A">
      <w:pPr>
        <w:widowControl w:val="0"/>
        <w:spacing w:after="0" w:line="300" w:lineRule="atLeast"/>
        <w:jc w:val="both"/>
        <w:rPr>
          <w:sz w:val="23"/>
          <w:szCs w:val="23"/>
        </w:rPr>
      </w:pPr>
      <w:r w:rsidRPr="0075182A">
        <w:rPr>
          <w:sz w:val="23"/>
          <w:szCs w:val="23"/>
        </w:rPr>
        <w:t>Stefanus-Gemeinschaft (</w:t>
      </w:r>
      <w:proofErr w:type="spellStart"/>
      <w:r w:rsidRPr="0075182A">
        <w:rPr>
          <w:sz w:val="23"/>
          <w:szCs w:val="23"/>
        </w:rPr>
        <w:t>Hg</w:t>
      </w:r>
      <w:proofErr w:type="spellEnd"/>
      <w:r w:rsidRPr="0075182A">
        <w:rPr>
          <w:sz w:val="23"/>
          <w:szCs w:val="23"/>
        </w:rPr>
        <w:t xml:space="preserve">.): Freude am Wort Gottes. Lektoren-Dienst. Augsburg 2007 </w:t>
      </w:r>
    </w:p>
    <w:p w14:paraId="3A8CDE2A" w14:textId="7C194E33" w:rsidR="0075182A" w:rsidRPr="0075182A" w:rsidRDefault="0075182A" w:rsidP="0075182A">
      <w:pPr>
        <w:widowControl w:val="0"/>
        <w:spacing w:after="0" w:line="300" w:lineRule="atLeast"/>
        <w:jc w:val="both"/>
        <w:rPr>
          <w:sz w:val="23"/>
          <w:szCs w:val="23"/>
        </w:rPr>
      </w:pPr>
    </w:p>
    <w:p w14:paraId="4933BBF6" w14:textId="77777777" w:rsidR="0075182A" w:rsidRDefault="0075182A" w:rsidP="0075182A">
      <w:pPr>
        <w:widowControl w:val="0"/>
        <w:spacing w:after="0" w:line="300" w:lineRule="atLeast"/>
        <w:jc w:val="both"/>
        <w:rPr>
          <w:sz w:val="23"/>
          <w:szCs w:val="23"/>
        </w:rPr>
      </w:pPr>
      <w:r w:rsidRPr="0075182A">
        <w:rPr>
          <w:sz w:val="23"/>
          <w:szCs w:val="23"/>
        </w:rPr>
        <w:t xml:space="preserve">Michael Kunzler: Dienst am Wort Gottes. Eine Einführung in den </w:t>
      </w:r>
      <w:proofErr w:type="spellStart"/>
      <w:r w:rsidRPr="0075182A">
        <w:rPr>
          <w:sz w:val="23"/>
          <w:szCs w:val="23"/>
        </w:rPr>
        <w:t>Lektorendienst</w:t>
      </w:r>
      <w:proofErr w:type="spellEnd"/>
      <w:r w:rsidRPr="0075182A">
        <w:rPr>
          <w:sz w:val="23"/>
          <w:szCs w:val="23"/>
        </w:rPr>
        <w:t>. Bonifatius, Paderborn 2009</w:t>
      </w:r>
    </w:p>
    <w:p w14:paraId="60BEA9E0" w14:textId="77777777" w:rsidR="0075182A" w:rsidRDefault="0075182A" w:rsidP="0075182A">
      <w:pPr>
        <w:widowControl w:val="0"/>
        <w:spacing w:after="0" w:line="300" w:lineRule="atLeast"/>
        <w:jc w:val="both"/>
        <w:rPr>
          <w:sz w:val="23"/>
          <w:szCs w:val="23"/>
        </w:rPr>
      </w:pPr>
    </w:p>
    <w:p w14:paraId="0D87EA98" w14:textId="77777777" w:rsidR="0075182A" w:rsidRDefault="0075182A" w:rsidP="0075182A">
      <w:pPr>
        <w:widowControl w:val="0"/>
        <w:spacing w:after="0" w:line="300" w:lineRule="atLeast"/>
        <w:jc w:val="both"/>
        <w:rPr>
          <w:sz w:val="23"/>
          <w:szCs w:val="23"/>
        </w:rPr>
      </w:pPr>
      <w:r>
        <w:rPr>
          <w:sz w:val="23"/>
          <w:szCs w:val="23"/>
        </w:rPr>
        <w:t>Klaus Einspieler: SEIN Wort verkünden. Klagenfurt 2009</w:t>
      </w:r>
    </w:p>
    <w:p w14:paraId="323F7221" w14:textId="77777777" w:rsidR="0075182A" w:rsidRPr="00AC4C80" w:rsidRDefault="0075182A" w:rsidP="0075182A">
      <w:pPr>
        <w:widowControl w:val="0"/>
        <w:spacing w:after="0" w:line="300" w:lineRule="atLeast"/>
        <w:jc w:val="both"/>
        <w:rPr>
          <w:sz w:val="20"/>
          <w:szCs w:val="20"/>
        </w:rPr>
      </w:pPr>
      <w:r w:rsidRPr="00AC4C80">
        <w:rPr>
          <w:sz w:val="20"/>
          <w:szCs w:val="20"/>
        </w:rPr>
        <w:t>Die vorliegende Handreichung ist eine überarbeitete Kur</w:t>
      </w:r>
      <w:r w:rsidR="00AC4C80">
        <w:rPr>
          <w:sz w:val="20"/>
          <w:szCs w:val="20"/>
        </w:rPr>
        <w:t>z</w:t>
      </w:r>
      <w:r w:rsidRPr="00AC4C80">
        <w:rPr>
          <w:sz w:val="20"/>
          <w:szCs w:val="20"/>
        </w:rPr>
        <w:t>fassung dieses Buches, das manche Themen entfaltet und zudem noch Hinweise für die Vorbereitung von Fürbitten enthält.</w:t>
      </w:r>
    </w:p>
    <w:p w14:paraId="470A3C92"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13A720DE" w14:textId="0A49CCCE" w:rsidR="001E2759" w:rsidRDefault="001E2759" w:rsidP="00E00D8B">
      <w:pPr>
        <w:widowControl w:val="0"/>
        <w:autoSpaceDE w:val="0"/>
        <w:autoSpaceDN w:val="0"/>
        <w:adjustRightInd w:val="0"/>
        <w:spacing w:after="0" w:line="300" w:lineRule="atLeast"/>
        <w:jc w:val="both"/>
        <w:rPr>
          <w:rFonts w:cs="Garamond"/>
          <w:color w:val="231F20"/>
          <w:w w:val="95"/>
          <w:sz w:val="23"/>
          <w:szCs w:val="23"/>
        </w:rPr>
      </w:pPr>
      <w:r>
        <w:rPr>
          <w:rFonts w:cs="Garamond"/>
          <w:color w:val="231F20"/>
          <w:w w:val="95"/>
          <w:sz w:val="23"/>
          <w:szCs w:val="23"/>
        </w:rPr>
        <w:t xml:space="preserve">Lioba Faust: Vom Vorlesen zum Verkündigen. Eine kleine Sprechschule für Lektorinnen und Lektoren. </w:t>
      </w:r>
      <w:r w:rsidR="00D5001A">
        <w:rPr>
          <w:rFonts w:cs="Garamond"/>
          <w:color w:val="231F20"/>
          <w:w w:val="95"/>
          <w:sz w:val="23"/>
          <w:szCs w:val="23"/>
        </w:rPr>
        <w:t>Pustet, Regensburg 2025</w:t>
      </w:r>
    </w:p>
    <w:p w14:paraId="6EC28C0C"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38838E7D"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29FE1B11"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146123DC" w14:textId="77777777" w:rsidR="007C0E6F" w:rsidRDefault="007C0E6F" w:rsidP="00E00D8B">
      <w:pPr>
        <w:widowControl w:val="0"/>
        <w:autoSpaceDE w:val="0"/>
        <w:autoSpaceDN w:val="0"/>
        <w:adjustRightInd w:val="0"/>
        <w:spacing w:after="0" w:line="300" w:lineRule="atLeast"/>
        <w:jc w:val="both"/>
        <w:rPr>
          <w:rFonts w:cs="Garamond"/>
          <w:color w:val="231F20"/>
          <w:w w:val="95"/>
          <w:sz w:val="23"/>
          <w:szCs w:val="23"/>
        </w:rPr>
      </w:pPr>
    </w:p>
    <w:p w14:paraId="6DA969BD" w14:textId="77777777" w:rsidR="007C0E6F" w:rsidRDefault="007C0E6F" w:rsidP="00E00D8B">
      <w:pPr>
        <w:widowControl w:val="0"/>
        <w:autoSpaceDE w:val="0"/>
        <w:autoSpaceDN w:val="0"/>
        <w:adjustRightInd w:val="0"/>
        <w:spacing w:after="0" w:line="300" w:lineRule="atLeast"/>
        <w:jc w:val="both"/>
      </w:pPr>
    </w:p>
    <w:sectPr w:rsidR="007C0E6F" w:rsidSect="009A799D">
      <w:footerReference w:type="default" r:id="rId17"/>
      <w:pgSz w:w="8391" w:h="11907" w:code="11"/>
      <w:pgMar w:top="964" w:right="1134" w:bottom="62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BA902" w14:textId="77777777" w:rsidR="002F3284" w:rsidRDefault="002F3284" w:rsidP="00C41AFB">
      <w:pPr>
        <w:spacing w:after="0" w:line="240" w:lineRule="auto"/>
      </w:pPr>
      <w:r>
        <w:separator/>
      </w:r>
    </w:p>
  </w:endnote>
  <w:endnote w:type="continuationSeparator" w:id="0">
    <w:p w14:paraId="72F09E7C" w14:textId="77777777" w:rsidR="002F3284" w:rsidRDefault="002F3284" w:rsidP="00C41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19473"/>
      <w:docPartObj>
        <w:docPartGallery w:val="Page Numbers (Bottom of Page)"/>
        <w:docPartUnique/>
      </w:docPartObj>
    </w:sdtPr>
    <w:sdtEndPr>
      <w:rPr>
        <w:sz w:val="20"/>
        <w:szCs w:val="20"/>
      </w:rPr>
    </w:sdtEndPr>
    <w:sdtContent>
      <w:p w14:paraId="4021CE2E" w14:textId="77777777" w:rsidR="0010301B" w:rsidRPr="002C32E6" w:rsidRDefault="0010301B">
        <w:pPr>
          <w:pStyle w:val="Fuzeile"/>
          <w:jc w:val="center"/>
          <w:rPr>
            <w:sz w:val="20"/>
            <w:szCs w:val="20"/>
          </w:rPr>
        </w:pPr>
        <w:r w:rsidRPr="002C32E6">
          <w:rPr>
            <w:sz w:val="20"/>
            <w:szCs w:val="20"/>
          </w:rPr>
          <w:fldChar w:fldCharType="begin"/>
        </w:r>
        <w:r w:rsidRPr="002C32E6">
          <w:rPr>
            <w:sz w:val="20"/>
            <w:szCs w:val="20"/>
          </w:rPr>
          <w:instrText>PAGE   \* MERGEFORMAT</w:instrText>
        </w:r>
        <w:r w:rsidRPr="002C32E6">
          <w:rPr>
            <w:sz w:val="20"/>
            <w:szCs w:val="20"/>
          </w:rPr>
          <w:fldChar w:fldCharType="separate"/>
        </w:r>
        <w:r w:rsidR="006B245D" w:rsidRPr="006B245D">
          <w:rPr>
            <w:noProof/>
            <w:sz w:val="20"/>
            <w:szCs w:val="20"/>
            <w:lang w:val="de-DE"/>
          </w:rPr>
          <w:t>2</w:t>
        </w:r>
        <w:r w:rsidRPr="002C32E6">
          <w:rPr>
            <w:sz w:val="20"/>
            <w:szCs w:val="20"/>
          </w:rPr>
          <w:fldChar w:fldCharType="end"/>
        </w:r>
      </w:p>
    </w:sdtContent>
  </w:sdt>
  <w:p w14:paraId="6BEF9F56" w14:textId="77777777" w:rsidR="0010301B" w:rsidRDefault="001030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B057D" w14:textId="77777777" w:rsidR="002F3284" w:rsidRDefault="002F3284" w:rsidP="00C41AFB">
      <w:pPr>
        <w:spacing w:after="0" w:line="240" w:lineRule="auto"/>
      </w:pPr>
      <w:r>
        <w:separator/>
      </w:r>
    </w:p>
  </w:footnote>
  <w:footnote w:type="continuationSeparator" w:id="0">
    <w:p w14:paraId="5248824D" w14:textId="77777777" w:rsidR="002F3284" w:rsidRDefault="002F3284" w:rsidP="00C41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65F"/>
    <w:multiLevelType w:val="hybridMultilevel"/>
    <w:tmpl w:val="57D26ECC"/>
    <w:lvl w:ilvl="0" w:tplc="F7B47516">
      <w:start w:val="1"/>
      <w:numFmt w:val="bullet"/>
      <w:lvlText w:val="-"/>
      <w:lvlJc w:val="left"/>
      <w:pPr>
        <w:ind w:left="720" w:hanging="360"/>
      </w:pPr>
      <w:rPr>
        <w:rFonts w:ascii="Calibri" w:eastAsia="Times New Roman" w:hAnsi="Calibri"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3086AF4"/>
    <w:multiLevelType w:val="hybridMultilevel"/>
    <w:tmpl w:val="A8901D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B60025"/>
    <w:multiLevelType w:val="hybridMultilevel"/>
    <w:tmpl w:val="A72839F8"/>
    <w:lvl w:ilvl="0" w:tplc="E026B588">
      <w:start w:val="1"/>
      <w:numFmt w:val="lowerLetter"/>
      <w:lvlText w:val="%1)"/>
      <w:lvlJc w:val="left"/>
      <w:pPr>
        <w:ind w:left="133" w:hanging="360"/>
      </w:pPr>
      <w:rPr>
        <w:rFonts w:cs="Times New Roman" w:hint="default"/>
      </w:rPr>
    </w:lvl>
    <w:lvl w:ilvl="1" w:tplc="0C070019" w:tentative="1">
      <w:start w:val="1"/>
      <w:numFmt w:val="lowerLetter"/>
      <w:lvlText w:val="%2."/>
      <w:lvlJc w:val="left"/>
      <w:pPr>
        <w:ind w:left="853" w:hanging="360"/>
      </w:pPr>
      <w:rPr>
        <w:rFonts w:cs="Times New Roman"/>
      </w:rPr>
    </w:lvl>
    <w:lvl w:ilvl="2" w:tplc="0C07001B" w:tentative="1">
      <w:start w:val="1"/>
      <w:numFmt w:val="lowerRoman"/>
      <w:lvlText w:val="%3."/>
      <w:lvlJc w:val="right"/>
      <w:pPr>
        <w:ind w:left="1573" w:hanging="180"/>
      </w:pPr>
      <w:rPr>
        <w:rFonts w:cs="Times New Roman"/>
      </w:rPr>
    </w:lvl>
    <w:lvl w:ilvl="3" w:tplc="0C07000F" w:tentative="1">
      <w:start w:val="1"/>
      <w:numFmt w:val="decimal"/>
      <w:lvlText w:val="%4."/>
      <w:lvlJc w:val="left"/>
      <w:pPr>
        <w:ind w:left="2293" w:hanging="360"/>
      </w:pPr>
      <w:rPr>
        <w:rFonts w:cs="Times New Roman"/>
      </w:rPr>
    </w:lvl>
    <w:lvl w:ilvl="4" w:tplc="0C070019" w:tentative="1">
      <w:start w:val="1"/>
      <w:numFmt w:val="lowerLetter"/>
      <w:lvlText w:val="%5."/>
      <w:lvlJc w:val="left"/>
      <w:pPr>
        <w:ind w:left="3013" w:hanging="360"/>
      </w:pPr>
      <w:rPr>
        <w:rFonts w:cs="Times New Roman"/>
      </w:rPr>
    </w:lvl>
    <w:lvl w:ilvl="5" w:tplc="0C07001B" w:tentative="1">
      <w:start w:val="1"/>
      <w:numFmt w:val="lowerRoman"/>
      <w:lvlText w:val="%6."/>
      <w:lvlJc w:val="right"/>
      <w:pPr>
        <w:ind w:left="3733" w:hanging="180"/>
      </w:pPr>
      <w:rPr>
        <w:rFonts w:cs="Times New Roman"/>
      </w:rPr>
    </w:lvl>
    <w:lvl w:ilvl="6" w:tplc="0C07000F" w:tentative="1">
      <w:start w:val="1"/>
      <w:numFmt w:val="decimal"/>
      <w:lvlText w:val="%7."/>
      <w:lvlJc w:val="left"/>
      <w:pPr>
        <w:ind w:left="4453" w:hanging="360"/>
      </w:pPr>
      <w:rPr>
        <w:rFonts w:cs="Times New Roman"/>
      </w:rPr>
    </w:lvl>
    <w:lvl w:ilvl="7" w:tplc="0C070019" w:tentative="1">
      <w:start w:val="1"/>
      <w:numFmt w:val="lowerLetter"/>
      <w:lvlText w:val="%8."/>
      <w:lvlJc w:val="left"/>
      <w:pPr>
        <w:ind w:left="5173" w:hanging="360"/>
      </w:pPr>
      <w:rPr>
        <w:rFonts w:cs="Times New Roman"/>
      </w:rPr>
    </w:lvl>
    <w:lvl w:ilvl="8" w:tplc="0C07001B" w:tentative="1">
      <w:start w:val="1"/>
      <w:numFmt w:val="lowerRoman"/>
      <w:lvlText w:val="%9."/>
      <w:lvlJc w:val="right"/>
      <w:pPr>
        <w:ind w:left="5893" w:hanging="180"/>
      </w:pPr>
      <w:rPr>
        <w:rFonts w:cs="Times New Roman"/>
      </w:rPr>
    </w:lvl>
  </w:abstractNum>
  <w:abstractNum w:abstractNumId="3" w15:restartNumberingAfterBreak="0">
    <w:nsid w:val="0CB81A22"/>
    <w:multiLevelType w:val="hybridMultilevel"/>
    <w:tmpl w:val="E9749320"/>
    <w:lvl w:ilvl="0" w:tplc="F55A46D6">
      <w:start w:val="1"/>
      <w:numFmt w:val="decimal"/>
      <w:lvlText w:val="%1."/>
      <w:lvlJc w:val="left"/>
      <w:pPr>
        <w:ind w:left="720" w:hanging="360"/>
      </w:pPr>
      <w:rPr>
        <w:rFonts w:cs="Times New Roman" w:hint="default"/>
        <w:color w:val="231F20"/>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4" w15:restartNumberingAfterBreak="0">
    <w:nsid w:val="18DD1D3B"/>
    <w:multiLevelType w:val="hybridMultilevel"/>
    <w:tmpl w:val="4948B556"/>
    <w:lvl w:ilvl="0" w:tplc="2CF4F286">
      <w:numFmt w:val="bullet"/>
      <w:lvlText w:val="-"/>
      <w:lvlJc w:val="left"/>
      <w:pPr>
        <w:ind w:left="720" w:hanging="360"/>
      </w:pPr>
      <w:rPr>
        <w:rFonts w:ascii="Calibri" w:eastAsia="Times New Roman" w:hAnsi="Calibri" w:hint="default"/>
        <w:color w:val="231F20"/>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C27302C"/>
    <w:multiLevelType w:val="multilevel"/>
    <w:tmpl w:val="978449BC"/>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hint="default"/>
        <w:b/>
        <w:i/>
        <w:color w:val="231F20"/>
      </w:rPr>
    </w:lvl>
    <w:lvl w:ilvl="2">
      <w:start w:val="1"/>
      <w:numFmt w:val="decimal"/>
      <w:isLgl/>
      <w:lvlText w:val="%1.%2.%3."/>
      <w:lvlJc w:val="left"/>
      <w:pPr>
        <w:ind w:left="1080" w:hanging="720"/>
      </w:pPr>
      <w:rPr>
        <w:rFonts w:hint="default"/>
        <w:b/>
        <w:i/>
        <w:color w:val="231F20"/>
      </w:rPr>
    </w:lvl>
    <w:lvl w:ilvl="3">
      <w:start w:val="1"/>
      <w:numFmt w:val="decimal"/>
      <w:isLgl/>
      <w:lvlText w:val="%1.%2.%3.%4."/>
      <w:lvlJc w:val="left"/>
      <w:pPr>
        <w:ind w:left="1080" w:hanging="720"/>
      </w:pPr>
      <w:rPr>
        <w:rFonts w:hint="default"/>
        <w:b/>
        <w:i/>
        <w:color w:val="231F20"/>
      </w:rPr>
    </w:lvl>
    <w:lvl w:ilvl="4">
      <w:start w:val="1"/>
      <w:numFmt w:val="decimal"/>
      <w:isLgl/>
      <w:lvlText w:val="%1.%2.%3.%4.%5."/>
      <w:lvlJc w:val="left"/>
      <w:pPr>
        <w:ind w:left="1440" w:hanging="1080"/>
      </w:pPr>
      <w:rPr>
        <w:rFonts w:hint="default"/>
        <w:b/>
        <w:i/>
        <w:color w:val="231F20"/>
      </w:rPr>
    </w:lvl>
    <w:lvl w:ilvl="5">
      <w:start w:val="1"/>
      <w:numFmt w:val="decimal"/>
      <w:isLgl/>
      <w:lvlText w:val="%1.%2.%3.%4.%5.%6."/>
      <w:lvlJc w:val="left"/>
      <w:pPr>
        <w:ind w:left="1440" w:hanging="1080"/>
      </w:pPr>
      <w:rPr>
        <w:rFonts w:hint="default"/>
        <w:b/>
        <w:i/>
        <w:color w:val="231F20"/>
      </w:rPr>
    </w:lvl>
    <w:lvl w:ilvl="6">
      <w:start w:val="1"/>
      <w:numFmt w:val="decimal"/>
      <w:isLgl/>
      <w:lvlText w:val="%1.%2.%3.%4.%5.%6.%7."/>
      <w:lvlJc w:val="left"/>
      <w:pPr>
        <w:ind w:left="1800" w:hanging="1440"/>
      </w:pPr>
      <w:rPr>
        <w:rFonts w:hint="default"/>
        <w:b/>
        <w:i/>
        <w:color w:val="231F20"/>
      </w:rPr>
    </w:lvl>
    <w:lvl w:ilvl="7">
      <w:start w:val="1"/>
      <w:numFmt w:val="decimal"/>
      <w:isLgl/>
      <w:lvlText w:val="%1.%2.%3.%4.%5.%6.%7.%8."/>
      <w:lvlJc w:val="left"/>
      <w:pPr>
        <w:ind w:left="1800" w:hanging="1440"/>
      </w:pPr>
      <w:rPr>
        <w:rFonts w:hint="default"/>
        <w:b/>
        <w:i/>
        <w:color w:val="231F20"/>
      </w:rPr>
    </w:lvl>
    <w:lvl w:ilvl="8">
      <w:start w:val="1"/>
      <w:numFmt w:val="decimal"/>
      <w:isLgl/>
      <w:lvlText w:val="%1.%2.%3.%4.%5.%6.%7.%8.%9."/>
      <w:lvlJc w:val="left"/>
      <w:pPr>
        <w:ind w:left="2160" w:hanging="1800"/>
      </w:pPr>
      <w:rPr>
        <w:rFonts w:hint="default"/>
        <w:b/>
        <w:i/>
        <w:color w:val="231F20"/>
      </w:rPr>
    </w:lvl>
  </w:abstractNum>
  <w:abstractNum w:abstractNumId="6" w15:restartNumberingAfterBreak="0">
    <w:nsid w:val="28C8290C"/>
    <w:multiLevelType w:val="hybridMultilevel"/>
    <w:tmpl w:val="584CE116"/>
    <w:lvl w:ilvl="0" w:tplc="2CF4F286">
      <w:numFmt w:val="bullet"/>
      <w:lvlText w:val="-"/>
      <w:lvlJc w:val="left"/>
      <w:pPr>
        <w:ind w:left="720" w:hanging="360"/>
      </w:pPr>
      <w:rPr>
        <w:rFonts w:ascii="Calibri" w:eastAsia="Times New Roman" w:hAnsi="Calibri" w:hint="default"/>
        <w:color w:val="231F20"/>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38233CF"/>
    <w:multiLevelType w:val="hybridMultilevel"/>
    <w:tmpl w:val="35986914"/>
    <w:lvl w:ilvl="0" w:tplc="0DD4EDD2">
      <w:start w:val="1"/>
      <w:numFmt w:val="decimal"/>
      <w:lvlText w:val="%1."/>
      <w:lvlJc w:val="left"/>
      <w:pPr>
        <w:ind w:left="720" w:hanging="360"/>
      </w:pPr>
      <w:rPr>
        <w:rFonts w:cs="Times New Roman" w:hint="default"/>
        <w:color w:val="231F20"/>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8" w15:restartNumberingAfterBreak="0">
    <w:nsid w:val="34AD1433"/>
    <w:multiLevelType w:val="hybridMultilevel"/>
    <w:tmpl w:val="2DEE7E5E"/>
    <w:lvl w:ilvl="0" w:tplc="F7B47516">
      <w:start w:val="1"/>
      <w:numFmt w:val="bullet"/>
      <w:lvlText w:val="-"/>
      <w:lvlJc w:val="left"/>
      <w:pPr>
        <w:ind w:left="720" w:hanging="360"/>
      </w:pPr>
      <w:rPr>
        <w:rFonts w:ascii="Calibri" w:eastAsia="Times New Roman" w:hAnsi="Calibri"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D5E0D48"/>
    <w:multiLevelType w:val="hybridMultilevel"/>
    <w:tmpl w:val="8638A752"/>
    <w:lvl w:ilvl="0" w:tplc="2CF4F286">
      <w:numFmt w:val="bullet"/>
      <w:lvlText w:val="-"/>
      <w:lvlJc w:val="left"/>
      <w:pPr>
        <w:ind w:left="720" w:hanging="360"/>
      </w:pPr>
      <w:rPr>
        <w:rFonts w:ascii="Calibri" w:eastAsia="Times New Roman" w:hAnsi="Calibri" w:hint="default"/>
        <w:color w:val="231F20"/>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0CC047C"/>
    <w:multiLevelType w:val="hybridMultilevel"/>
    <w:tmpl w:val="DA3A9308"/>
    <w:lvl w:ilvl="0" w:tplc="11BCA6D6">
      <w:start w:val="1"/>
      <w:numFmt w:val="decimal"/>
      <w:lvlText w:val="%1."/>
      <w:lvlJc w:val="left"/>
      <w:pPr>
        <w:ind w:left="720" w:hanging="360"/>
      </w:pPr>
      <w:rPr>
        <w:rFonts w:cs="Times New Roman" w:hint="default"/>
        <w:color w:val="231F20"/>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1" w15:restartNumberingAfterBreak="0">
    <w:nsid w:val="427127D8"/>
    <w:multiLevelType w:val="multilevel"/>
    <w:tmpl w:val="A51807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E27E36"/>
    <w:multiLevelType w:val="hybridMultilevel"/>
    <w:tmpl w:val="6756C9FE"/>
    <w:lvl w:ilvl="0" w:tplc="2CF4F286">
      <w:numFmt w:val="bullet"/>
      <w:lvlText w:val="-"/>
      <w:lvlJc w:val="left"/>
      <w:pPr>
        <w:ind w:left="720" w:hanging="360"/>
      </w:pPr>
      <w:rPr>
        <w:rFonts w:ascii="Calibri" w:eastAsia="Times New Roman" w:hAnsi="Calibri" w:hint="default"/>
        <w:color w:val="231F20"/>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B4600E6"/>
    <w:multiLevelType w:val="hybridMultilevel"/>
    <w:tmpl w:val="39107C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DBF5AFD"/>
    <w:multiLevelType w:val="hybridMultilevel"/>
    <w:tmpl w:val="5A68C40E"/>
    <w:lvl w:ilvl="0" w:tplc="FF4231DE">
      <w:start w:val="2"/>
      <w:numFmt w:val="decimal"/>
      <w:lvlText w:val="%1."/>
      <w:lvlJc w:val="left"/>
      <w:pPr>
        <w:ind w:left="720" w:hanging="360"/>
      </w:pPr>
      <w:rPr>
        <w:rFonts w:hint="default"/>
        <w:color w:val="231F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55DF18F4"/>
    <w:multiLevelType w:val="hybridMultilevel"/>
    <w:tmpl w:val="00D8DA3A"/>
    <w:lvl w:ilvl="0" w:tplc="2CF4F286">
      <w:numFmt w:val="bullet"/>
      <w:lvlText w:val="-"/>
      <w:lvlJc w:val="left"/>
      <w:pPr>
        <w:ind w:left="720" w:hanging="360"/>
      </w:pPr>
      <w:rPr>
        <w:rFonts w:ascii="Calibri" w:eastAsia="Times New Roman" w:hAnsi="Calibri" w:hint="default"/>
        <w:color w:val="231F20"/>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E645C0E"/>
    <w:multiLevelType w:val="hybridMultilevel"/>
    <w:tmpl w:val="81B69B4C"/>
    <w:lvl w:ilvl="0" w:tplc="75D87556">
      <w:start w:val="1"/>
      <w:numFmt w:val="lowerLetter"/>
      <w:lvlText w:val="%1)"/>
      <w:lvlJc w:val="left"/>
      <w:pPr>
        <w:ind w:left="720" w:hanging="360"/>
      </w:pPr>
      <w:rPr>
        <w:rFonts w:cs="Times New Roman" w:hint="default"/>
        <w:color w:val="231F20"/>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7" w15:restartNumberingAfterBreak="0">
    <w:nsid w:val="675609FA"/>
    <w:multiLevelType w:val="hybridMultilevel"/>
    <w:tmpl w:val="E9E22AE6"/>
    <w:lvl w:ilvl="0" w:tplc="2CF4F286">
      <w:numFmt w:val="bullet"/>
      <w:lvlText w:val="-"/>
      <w:lvlJc w:val="left"/>
      <w:pPr>
        <w:ind w:left="720" w:hanging="360"/>
      </w:pPr>
      <w:rPr>
        <w:rFonts w:ascii="Calibri" w:eastAsia="Times New Roman" w:hAnsi="Calibri" w:hint="default"/>
        <w:color w:val="231F20"/>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2492FBB"/>
    <w:multiLevelType w:val="hybridMultilevel"/>
    <w:tmpl w:val="96FCE7B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746D530E"/>
    <w:multiLevelType w:val="hybridMultilevel"/>
    <w:tmpl w:val="D37CDA42"/>
    <w:lvl w:ilvl="0" w:tplc="2CF4F286">
      <w:numFmt w:val="bullet"/>
      <w:lvlText w:val="-"/>
      <w:lvlJc w:val="left"/>
      <w:pPr>
        <w:ind w:left="720" w:hanging="360"/>
      </w:pPr>
      <w:rPr>
        <w:rFonts w:ascii="Calibri" w:eastAsia="Times New Roman" w:hAnsi="Calibri" w:hint="default"/>
        <w:color w:val="231F20"/>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62835BD"/>
    <w:multiLevelType w:val="hybridMultilevel"/>
    <w:tmpl w:val="AA145F06"/>
    <w:lvl w:ilvl="0" w:tplc="2CF4F286">
      <w:numFmt w:val="bullet"/>
      <w:lvlText w:val="-"/>
      <w:lvlJc w:val="left"/>
      <w:pPr>
        <w:ind w:left="720" w:hanging="360"/>
      </w:pPr>
      <w:rPr>
        <w:rFonts w:ascii="Calibri" w:eastAsia="Times New Roman" w:hAnsi="Calibri" w:hint="default"/>
        <w:color w:val="231F20"/>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97007939">
    <w:abstractNumId w:val="7"/>
  </w:num>
  <w:num w:numId="2" w16cid:durableId="1791704392">
    <w:abstractNumId w:val="10"/>
  </w:num>
  <w:num w:numId="3" w16cid:durableId="2133594935">
    <w:abstractNumId w:val="5"/>
  </w:num>
  <w:num w:numId="4" w16cid:durableId="1907060730">
    <w:abstractNumId w:val="0"/>
  </w:num>
  <w:num w:numId="5" w16cid:durableId="1239436512">
    <w:abstractNumId w:val="8"/>
  </w:num>
  <w:num w:numId="6" w16cid:durableId="341977466">
    <w:abstractNumId w:val="6"/>
  </w:num>
  <w:num w:numId="7" w16cid:durableId="697005375">
    <w:abstractNumId w:val="17"/>
  </w:num>
  <w:num w:numId="8" w16cid:durableId="1795100766">
    <w:abstractNumId w:val="13"/>
  </w:num>
  <w:num w:numId="9" w16cid:durableId="564803997">
    <w:abstractNumId w:val="9"/>
  </w:num>
  <w:num w:numId="10" w16cid:durableId="976373907">
    <w:abstractNumId w:val="20"/>
  </w:num>
  <w:num w:numId="11" w16cid:durableId="2140296702">
    <w:abstractNumId w:val="15"/>
  </w:num>
  <w:num w:numId="12" w16cid:durableId="62484151">
    <w:abstractNumId w:val="19"/>
  </w:num>
  <w:num w:numId="13" w16cid:durableId="379519047">
    <w:abstractNumId w:val="1"/>
  </w:num>
  <w:num w:numId="14" w16cid:durableId="1175340135">
    <w:abstractNumId w:val="12"/>
  </w:num>
  <w:num w:numId="15" w16cid:durableId="281572430">
    <w:abstractNumId w:val="4"/>
  </w:num>
  <w:num w:numId="16" w16cid:durableId="368384564">
    <w:abstractNumId w:val="16"/>
  </w:num>
  <w:num w:numId="17" w16cid:durableId="1614751981">
    <w:abstractNumId w:val="3"/>
  </w:num>
  <w:num w:numId="18" w16cid:durableId="349719210">
    <w:abstractNumId w:val="2"/>
  </w:num>
  <w:num w:numId="19" w16cid:durableId="265384593">
    <w:abstractNumId w:val="18"/>
  </w:num>
  <w:num w:numId="20" w16cid:durableId="397048766">
    <w:abstractNumId w:val="14"/>
  </w:num>
  <w:num w:numId="21" w16cid:durableId="16051149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AFB"/>
    <w:rsid w:val="00047965"/>
    <w:rsid w:val="000E3331"/>
    <w:rsid w:val="000F239D"/>
    <w:rsid w:val="0010301B"/>
    <w:rsid w:val="001E2759"/>
    <w:rsid w:val="001E5BBF"/>
    <w:rsid w:val="00224B6B"/>
    <w:rsid w:val="0025613E"/>
    <w:rsid w:val="00292BC8"/>
    <w:rsid w:val="002A6237"/>
    <w:rsid w:val="002C32E6"/>
    <w:rsid w:val="002E6211"/>
    <w:rsid w:val="002F060D"/>
    <w:rsid w:val="002F3284"/>
    <w:rsid w:val="003207B6"/>
    <w:rsid w:val="00326592"/>
    <w:rsid w:val="00343041"/>
    <w:rsid w:val="00363516"/>
    <w:rsid w:val="004F289F"/>
    <w:rsid w:val="00603194"/>
    <w:rsid w:val="00607616"/>
    <w:rsid w:val="00612089"/>
    <w:rsid w:val="0063780B"/>
    <w:rsid w:val="006640D2"/>
    <w:rsid w:val="006B245D"/>
    <w:rsid w:val="0075182A"/>
    <w:rsid w:val="007A7346"/>
    <w:rsid w:val="007C0E6F"/>
    <w:rsid w:val="00823713"/>
    <w:rsid w:val="00861B37"/>
    <w:rsid w:val="008C398D"/>
    <w:rsid w:val="008E28E7"/>
    <w:rsid w:val="00962C53"/>
    <w:rsid w:val="009A5157"/>
    <w:rsid w:val="009A799D"/>
    <w:rsid w:val="00A253D3"/>
    <w:rsid w:val="00AC4C80"/>
    <w:rsid w:val="00AD49F5"/>
    <w:rsid w:val="00B45AAC"/>
    <w:rsid w:val="00B47635"/>
    <w:rsid w:val="00BB2058"/>
    <w:rsid w:val="00C41AFB"/>
    <w:rsid w:val="00C441DF"/>
    <w:rsid w:val="00C6019B"/>
    <w:rsid w:val="00CA2FE8"/>
    <w:rsid w:val="00D1324C"/>
    <w:rsid w:val="00D20081"/>
    <w:rsid w:val="00D27B91"/>
    <w:rsid w:val="00D5001A"/>
    <w:rsid w:val="00D856E3"/>
    <w:rsid w:val="00E00D8B"/>
    <w:rsid w:val="00ED1993"/>
    <w:rsid w:val="00F6266A"/>
    <w:rsid w:val="00F675A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749BA"/>
  <w15:chartTrackingRefBased/>
  <w15:docId w15:val="{B9E3E8C5-89B4-49A7-A0A6-474CF0EB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1A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1AFB"/>
  </w:style>
  <w:style w:type="paragraph" w:styleId="Fuzeile">
    <w:name w:val="footer"/>
    <w:basedOn w:val="Standard"/>
    <w:link w:val="FuzeileZchn"/>
    <w:uiPriority w:val="99"/>
    <w:unhideWhenUsed/>
    <w:rsid w:val="00C41A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1AFB"/>
  </w:style>
  <w:style w:type="paragraph" w:styleId="Sprechblasentext">
    <w:name w:val="Balloon Text"/>
    <w:basedOn w:val="Standard"/>
    <w:link w:val="SprechblasentextZchn"/>
    <w:uiPriority w:val="99"/>
    <w:semiHidden/>
    <w:unhideWhenUsed/>
    <w:rsid w:val="00C41AFB"/>
    <w:pPr>
      <w:spacing w:after="0" w:line="240" w:lineRule="auto"/>
    </w:pPr>
    <w:rPr>
      <w:rFonts w:ascii="Segoe UI" w:eastAsia="Times New Roman" w:hAnsi="Segoe UI" w:cs="Segoe UI"/>
      <w:sz w:val="18"/>
      <w:szCs w:val="18"/>
      <w:lang w:eastAsia="de-AT"/>
    </w:rPr>
  </w:style>
  <w:style w:type="character" w:customStyle="1" w:styleId="SprechblasentextZchn">
    <w:name w:val="Sprechblasentext Zchn"/>
    <w:basedOn w:val="Absatz-Standardschriftart"/>
    <w:link w:val="Sprechblasentext"/>
    <w:uiPriority w:val="99"/>
    <w:semiHidden/>
    <w:rsid w:val="00C41AFB"/>
    <w:rPr>
      <w:rFonts w:ascii="Segoe UI" w:eastAsia="Times New Roman" w:hAnsi="Segoe UI" w:cs="Segoe UI"/>
      <w:sz w:val="18"/>
      <w:szCs w:val="18"/>
      <w:lang w:eastAsia="de-AT"/>
    </w:rPr>
  </w:style>
  <w:style w:type="character" w:styleId="Hyperlink">
    <w:name w:val="Hyperlink"/>
    <w:basedOn w:val="Absatz-Standardschriftart"/>
    <w:uiPriority w:val="99"/>
    <w:unhideWhenUsed/>
    <w:rsid w:val="00C41AFB"/>
    <w:rPr>
      <w:color w:val="0563C1"/>
      <w:u w:val="single"/>
    </w:rPr>
  </w:style>
  <w:style w:type="paragraph" w:styleId="Listenabsatz">
    <w:name w:val="List Paragraph"/>
    <w:basedOn w:val="Standard"/>
    <w:uiPriority w:val="34"/>
    <w:qFormat/>
    <w:rsid w:val="00607616"/>
    <w:pPr>
      <w:ind w:left="720"/>
      <w:contextualSpacing/>
    </w:pPr>
  </w:style>
  <w:style w:type="character" w:customStyle="1" w:styleId="highlightedsearchterm">
    <w:name w:val="highlightedsearchterm"/>
    <w:basedOn w:val="Absatz-Standardschriftart"/>
    <w:rsid w:val="00751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us.einspieler@kath-kirche-kaernten.at" TargetMode="External"/><Relationship Id="rId13" Type="http://schemas.openxmlformats.org/officeDocument/2006/relationships/hyperlink" Target="http://www.bibelwerk.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belwerk.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ibelwissenschaft.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belwerk.de/" TargetMode="External"/><Relationship Id="rId5" Type="http://schemas.openxmlformats.org/officeDocument/2006/relationships/webSettings" Target="webSettings.xml"/><Relationship Id="rId15" Type="http://schemas.openxmlformats.org/officeDocument/2006/relationships/hyperlink" Target="http://www.bibelserver.com/" TargetMode="External"/><Relationship Id="rId10" Type="http://schemas.openxmlformats.org/officeDocument/2006/relationships/hyperlink" Target="http://www.bibelwerk.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ibelwerk.at/" TargetMode="External"/><Relationship Id="rId14" Type="http://schemas.openxmlformats.org/officeDocument/2006/relationships/hyperlink" Target="http://www.perikopen.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AD6EA-9474-4BB3-906C-42AF3123E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10345</Words>
  <Characters>65179</Characters>
  <Application>Microsoft Office Word</Application>
  <DocSecurity>0</DocSecurity>
  <Lines>543</Lines>
  <Paragraphs>150</Paragraphs>
  <ScaleCrop>false</ScaleCrop>
  <HeadingPairs>
    <vt:vector size="2" baseType="variant">
      <vt:variant>
        <vt:lpstr>Titel</vt:lpstr>
      </vt:variant>
      <vt:variant>
        <vt:i4>1</vt:i4>
      </vt:variant>
    </vt:vector>
  </HeadingPairs>
  <TitlesOfParts>
    <vt:vector size="1" baseType="lpstr">
      <vt:lpstr/>
    </vt:vector>
  </TitlesOfParts>
  <Company>Diözese Gurk</Company>
  <LinksUpToDate>false</LinksUpToDate>
  <CharactersWithSpaces>75374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Einspieler</dc:creator>
  <cp:keywords/>
  <dc:description/>
  <cp:lastModifiedBy>Klaus Einspieler</cp:lastModifiedBy>
  <cp:revision>6</cp:revision>
  <cp:lastPrinted>2018-06-21T08:22:00Z</cp:lastPrinted>
  <dcterms:created xsi:type="dcterms:W3CDTF">2018-07-16T10:25:00Z</dcterms:created>
  <dcterms:modified xsi:type="dcterms:W3CDTF">2026-08-12T08:33:00Z</dcterms:modified>
</cp:coreProperties>
</file>