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B68A" w14:textId="3ECEBCFA" w:rsidR="00305E12" w:rsidRPr="002E38BC" w:rsidRDefault="00305E12" w:rsidP="006B222B">
      <w:pPr>
        <w:spacing w:after="0" w:line="216" w:lineRule="auto"/>
        <w:contextualSpacing/>
        <w:jc w:val="both"/>
        <w:rPr>
          <w:rFonts w:ascii="Arial" w:eastAsiaTheme="minorEastAsia" w:hAnsi="Arial" w:cs="Arial"/>
          <w:color w:val="000000"/>
          <w:kern w:val="24"/>
          <w:sz w:val="24"/>
          <w:szCs w:val="24"/>
          <w:lang w:eastAsia="de-AT"/>
          <w14:ligatures w14:val="none"/>
        </w:rPr>
      </w:pPr>
      <w:r w:rsidRPr="002E38BC">
        <w:rPr>
          <w:rFonts w:ascii="Arial" w:eastAsiaTheme="minorEastAsia" w:hAnsi="Arial" w:cs="Arial"/>
          <w:b/>
          <w:bCs/>
          <w:color w:val="000000"/>
          <w:kern w:val="24"/>
          <w:sz w:val="24"/>
          <w:szCs w:val="24"/>
          <w:lang w:eastAsia="de-AT"/>
          <w14:ligatures w14:val="none"/>
        </w:rPr>
        <w:t>Gendermedizin</w:t>
      </w:r>
      <w:r w:rsidRPr="002E38BC">
        <w:rPr>
          <w:rFonts w:ascii="Arial" w:eastAsiaTheme="minorEastAsia" w:hAnsi="Arial" w:cs="Arial"/>
          <w:color w:val="000000"/>
          <w:kern w:val="24"/>
          <w:sz w:val="24"/>
          <w:szCs w:val="24"/>
          <w:lang w:eastAsia="de-AT"/>
          <w14:ligatures w14:val="none"/>
        </w:rPr>
        <w:t xml:space="preserve"> beschäftigt sich mit dem </w:t>
      </w:r>
      <w:r w:rsidRPr="002E38BC">
        <w:rPr>
          <w:rFonts w:ascii="Arial" w:eastAsiaTheme="minorEastAsia" w:hAnsi="Arial" w:cs="Arial"/>
          <w:b/>
          <w:bCs/>
          <w:kern w:val="24"/>
          <w:sz w:val="24"/>
          <w:szCs w:val="24"/>
          <w:lang w:eastAsia="de-AT"/>
          <w14:ligatures w14:val="none"/>
        </w:rPr>
        <w:t xml:space="preserve">Faktor Geschlecht </w:t>
      </w:r>
      <w:r w:rsidRPr="002E38BC">
        <w:rPr>
          <w:rFonts w:ascii="Arial" w:eastAsiaTheme="minorEastAsia" w:hAnsi="Arial" w:cs="Arial"/>
          <w:color w:val="000000"/>
          <w:kern w:val="24"/>
          <w:sz w:val="24"/>
          <w:szCs w:val="24"/>
          <w:lang w:eastAsia="de-AT"/>
          <w14:ligatures w14:val="none"/>
        </w:rPr>
        <w:t xml:space="preserve">als Einflussgröße auf Gesundheit und Krankheit in den Bereichen: </w:t>
      </w:r>
      <w:r w:rsidRPr="002E38BC">
        <w:rPr>
          <w:rFonts w:ascii="Arial" w:eastAsiaTheme="minorEastAsia" w:hAnsi="Arial" w:cs="Arial"/>
          <w:b/>
          <w:bCs/>
          <w:color w:val="000000"/>
          <w:kern w:val="24"/>
          <w:sz w:val="24"/>
          <w:szCs w:val="24"/>
          <w:lang w:eastAsia="de-AT"/>
          <w14:ligatures w14:val="none"/>
        </w:rPr>
        <w:t>Forschung</w:t>
      </w:r>
      <w:r w:rsidRPr="002E38BC">
        <w:rPr>
          <w:rFonts w:ascii="Arial" w:eastAsia="Times New Roman" w:hAnsi="Arial" w:cs="Arial"/>
          <w:b/>
          <w:bCs/>
          <w:kern w:val="0"/>
          <w:sz w:val="24"/>
          <w:szCs w:val="24"/>
          <w:lang w:eastAsia="de-AT"/>
          <w14:ligatures w14:val="none"/>
        </w:rPr>
        <w:t xml:space="preserve">, </w:t>
      </w:r>
      <w:r w:rsidRPr="002E38BC">
        <w:rPr>
          <w:rFonts w:ascii="Arial" w:eastAsiaTheme="minorEastAsia" w:hAnsi="Arial" w:cs="Arial"/>
          <w:b/>
          <w:bCs/>
          <w:color w:val="000000"/>
          <w:kern w:val="24"/>
          <w:sz w:val="24"/>
          <w:szCs w:val="24"/>
          <w:lang w:eastAsia="de-AT"/>
          <w14:ligatures w14:val="none"/>
        </w:rPr>
        <w:t>Prävention- Vorsorge</w:t>
      </w:r>
      <w:r w:rsidRPr="002E38BC">
        <w:rPr>
          <w:rFonts w:ascii="Arial" w:eastAsia="Times New Roman" w:hAnsi="Arial" w:cs="Arial"/>
          <w:b/>
          <w:bCs/>
          <w:kern w:val="0"/>
          <w:sz w:val="24"/>
          <w:szCs w:val="24"/>
          <w:lang w:eastAsia="de-AT"/>
          <w14:ligatures w14:val="none"/>
        </w:rPr>
        <w:t xml:space="preserve">, </w:t>
      </w:r>
      <w:r w:rsidRPr="002E38BC">
        <w:rPr>
          <w:rFonts w:ascii="Arial" w:eastAsiaTheme="minorEastAsia" w:hAnsi="Arial" w:cs="Arial"/>
          <w:b/>
          <w:bCs/>
          <w:color w:val="000000"/>
          <w:kern w:val="24"/>
          <w:sz w:val="24"/>
          <w:szCs w:val="24"/>
          <w:lang w:eastAsia="de-AT"/>
          <w14:ligatures w14:val="none"/>
        </w:rPr>
        <w:t>Diagnostik</w:t>
      </w:r>
      <w:r w:rsidRPr="002E38BC">
        <w:rPr>
          <w:rFonts w:ascii="Arial" w:eastAsia="Times New Roman" w:hAnsi="Arial" w:cs="Arial"/>
          <w:b/>
          <w:bCs/>
          <w:kern w:val="0"/>
          <w:sz w:val="24"/>
          <w:szCs w:val="24"/>
          <w:lang w:eastAsia="de-AT"/>
          <w14:ligatures w14:val="none"/>
        </w:rPr>
        <w:t>,</w:t>
      </w:r>
      <w:r w:rsidRPr="002E38BC">
        <w:rPr>
          <w:rFonts w:ascii="Arial" w:eastAsia="Times New Roman" w:hAnsi="Arial" w:cs="Arial"/>
          <w:kern w:val="0"/>
          <w:sz w:val="24"/>
          <w:szCs w:val="24"/>
          <w:lang w:eastAsia="de-AT"/>
          <w14:ligatures w14:val="none"/>
        </w:rPr>
        <w:t xml:space="preserve"> </w:t>
      </w:r>
      <w:r w:rsidRPr="002E38BC">
        <w:rPr>
          <w:rFonts w:ascii="Arial" w:eastAsiaTheme="minorEastAsia" w:hAnsi="Arial" w:cs="Arial"/>
          <w:b/>
          <w:bCs/>
          <w:color w:val="000000"/>
          <w:kern w:val="24"/>
          <w:sz w:val="24"/>
          <w:szCs w:val="24"/>
          <w:lang w:eastAsia="de-AT"/>
          <w14:ligatures w14:val="none"/>
        </w:rPr>
        <w:t>Therapie und Rehabilitation</w:t>
      </w:r>
      <w:r w:rsidRPr="002E38BC">
        <w:rPr>
          <w:rFonts w:ascii="Arial" w:eastAsiaTheme="minorEastAsia" w:hAnsi="Arial" w:cs="Arial"/>
          <w:color w:val="000000"/>
          <w:kern w:val="24"/>
          <w:sz w:val="24"/>
          <w:szCs w:val="24"/>
          <w:lang w:eastAsia="de-AT"/>
          <w14:ligatures w14:val="none"/>
        </w:rPr>
        <w:t>.</w:t>
      </w:r>
      <w:r w:rsidR="00D334F5" w:rsidRPr="002E38BC">
        <w:rPr>
          <w:rFonts w:ascii="Arial" w:eastAsiaTheme="minorEastAsia" w:hAnsi="Arial" w:cs="Arial"/>
          <w:color w:val="000000"/>
          <w:kern w:val="24"/>
          <w:sz w:val="24"/>
          <w:szCs w:val="24"/>
          <w:lang w:eastAsia="de-AT"/>
          <w14:ligatures w14:val="none"/>
        </w:rPr>
        <w:t xml:space="preserve"> Gendermedizin bedeutet auch </w:t>
      </w:r>
      <w:r w:rsidR="00D334F5" w:rsidRPr="002E38BC">
        <w:rPr>
          <w:rFonts w:ascii="Arial" w:eastAsiaTheme="minorEastAsia" w:hAnsi="Arial" w:cs="Arial"/>
          <w:b/>
          <w:bCs/>
          <w:color w:val="000000"/>
          <w:kern w:val="24"/>
          <w:sz w:val="24"/>
          <w:szCs w:val="24"/>
          <w:lang w:eastAsia="de-AT"/>
          <w14:ligatures w14:val="none"/>
        </w:rPr>
        <w:t>geschlechtersensible</w:t>
      </w:r>
      <w:r w:rsidR="00D334F5" w:rsidRPr="002E38BC">
        <w:rPr>
          <w:rFonts w:ascii="Arial" w:eastAsiaTheme="minorEastAsia" w:hAnsi="Arial" w:cs="Arial"/>
          <w:color w:val="000000"/>
          <w:kern w:val="24"/>
          <w:sz w:val="24"/>
          <w:szCs w:val="24"/>
          <w:lang w:eastAsia="de-AT"/>
          <w14:ligatures w14:val="none"/>
        </w:rPr>
        <w:t xml:space="preserve"> </w:t>
      </w:r>
      <w:r w:rsidR="00EF0442" w:rsidRPr="002E38BC">
        <w:rPr>
          <w:rFonts w:ascii="Arial" w:eastAsiaTheme="minorEastAsia" w:hAnsi="Arial" w:cs="Arial"/>
          <w:color w:val="000000"/>
          <w:kern w:val="24"/>
          <w:sz w:val="24"/>
          <w:szCs w:val="24"/>
          <w:lang w:eastAsia="de-AT"/>
          <w14:ligatures w14:val="none"/>
        </w:rPr>
        <w:t xml:space="preserve">und </w:t>
      </w:r>
      <w:r w:rsidR="00D334F5" w:rsidRPr="002E38BC">
        <w:rPr>
          <w:rFonts w:ascii="Arial" w:eastAsiaTheme="minorEastAsia" w:hAnsi="Arial" w:cs="Arial"/>
          <w:b/>
          <w:bCs/>
          <w:color w:val="000000"/>
          <w:kern w:val="24"/>
          <w:sz w:val="24"/>
          <w:szCs w:val="24"/>
          <w:lang w:eastAsia="de-AT"/>
          <w14:ligatures w14:val="none"/>
        </w:rPr>
        <w:t>personalisierte Medizin</w:t>
      </w:r>
      <w:r w:rsidR="00D47B0B">
        <w:rPr>
          <w:rFonts w:ascii="Arial" w:eastAsiaTheme="minorEastAsia" w:hAnsi="Arial" w:cs="Arial"/>
          <w:color w:val="000000"/>
          <w:kern w:val="24"/>
          <w:sz w:val="24"/>
          <w:szCs w:val="24"/>
          <w:lang w:eastAsia="de-AT"/>
          <w14:ligatures w14:val="none"/>
        </w:rPr>
        <w:t xml:space="preserve">- </w:t>
      </w:r>
      <w:r w:rsidR="00206CE5">
        <w:rPr>
          <w:rFonts w:ascii="Arial" w:eastAsiaTheme="minorEastAsia" w:hAnsi="Arial" w:cs="Arial"/>
          <w:color w:val="000000"/>
          <w:kern w:val="24"/>
          <w:sz w:val="24"/>
          <w:szCs w:val="24"/>
          <w:lang w:eastAsia="de-AT"/>
          <w14:ligatures w14:val="none"/>
        </w:rPr>
        <w:t xml:space="preserve">also </w:t>
      </w:r>
      <w:r w:rsidR="00D334F5" w:rsidRPr="002E38BC">
        <w:rPr>
          <w:rFonts w:ascii="Arial" w:eastAsiaTheme="minorEastAsia" w:hAnsi="Arial" w:cs="Arial"/>
          <w:color w:val="000000"/>
          <w:kern w:val="24"/>
          <w:sz w:val="24"/>
          <w:szCs w:val="24"/>
          <w:lang w:eastAsia="de-AT"/>
          <w14:ligatures w14:val="none"/>
        </w:rPr>
        <w:t>Gesundheit für Männer und Frauen</w:t>
      </w:r>
      <w:r w:rsidR="00D47B0B">
        <w:rPr>
          <w:rFonts w:ascii="Arial" w:eastAsiaTheme="minorEastAsia" w:hAnsi="Arial" w:cs="Arial"/>
          <w:color w:val="000000"/>
          <w:kern w:val="24"/>
          <w:sz w:val="24"/>
          <w:szCs w:val="24"/>
          <w:lang w:eastAsia="de-AT"/>
          <w14:ligatures w14:val="none"/>
        </w:rPr>
        <w:t>.</w:t>
      </w:r>
    </w:p>
    <w:p w14:paraId="7901FF0F" w14:textId="77777777" w:rsidR="00D334F5" w:rsidRPr="002E38BC" w:rsidRDefault="00D334F5" w:rsidP="00305E12">
      <w:pPr>
        <w:spacing w:after="0" w:line="216" w:lineRule="auto"/>
        <w:contextualSpacing/>
        <w:rPr>
          <w:rFonts w:ascii="Arial" w:eastAsiaTheme="minorEastAsia" w:hAnsi="Arial" w:cs="Arial"/>
          <w:color w:val="000000"/>
          <w:kern w:val="24"/>
          <w:sz w:val="24"/>
          <w:szCs w:val="24"/>
          <w:lang w:eastAsia="de-AT"/>
          <w14:ligatures w14:val="none"/>
        </w:rPr>
      </w:pPr>
    </w:p>
    <w:p w14:paraId="72A93255" w14:textId="27621A40" w:rsidR="00305E12" w:rsidRPr="002E38BC" w:rsidRDefault="00305E12" w:rsidP="006B222B">
      <w:pPr>
        <w:spacing w:after="0" w:line="216" w:lineRule="auto"/>
        <w:contextualSpacing/>
        <w:jc w:val="both"/>
        <w:rPr>
          <w:rFonts w:ascii="Arial" w:eastAsiaTheme="minorEastAsia" w:hAnsi="Arial" w:cs="Arial"/>
          <w:color w:val="000000"/>
          <w:kern w:val="24"/>
          <w:sz w:val="20"/>
          <w:szCs w:val="20"/>
          <w:lang w:eastAsia="de-AT"/>
          <w14:ligatures w14:val="none"/>
        </w:rPr>
      </w:pPr>
      <w:r w:rsidRPr="002E38BC">
        <w:rPr>
          <w:rFonts w:ascii="Arial" w:eastAsiaTheme="minorEastAsia" w:hAnsi="Arial" w:cs="Arial"/>
          <w:color w:val="000000"/>
          <w:kern w:val="24"/>
          <w:sz w:val="24"/>
          <w:szCs w:val="24"/>
          <w:lang w:eastAsia="de-AT"/>
          <w14:ligatures w14:val="none"/>
        </w:rPr>
        <w:t>50,7 Prozent der österreichischen Bevölkerung sin</w:t>
      </w:r>
      <w:r w:rsidR="008C6970" w:rsidRPr="002E38BC">
        <w:rPr>
          <w:rFonts w:ascii="Arial" w:eastAsiaTheme="minorEastAsia" w:hAnsi="Arial" w:cs="Arial"/>
          <w:color w:val="000000"/>
          <w:kern w:val="24"/>
          <w:sz w:val="24"/>
          <w:szCs w:val="24"/>
          <w:lang w:eastAsia="de-AT"/>
          <w14:ligatures w14:val="none"/>
        </w:rPr>
        <w:t>d</w:t>
      </w:r>
      <w:r w:rsidRPr="002E38BC">
        <w:rPr>
          <w:rFonts w:ascii="Arial" w:eastAsiaTheme="minorEastAsia" w:hAnsi="Arial" w:cs="Arial"/>
          <w:color w:val="000000"/>
          <w:kern w:val="24"/>
          <w:sz w:val="24"/>
          <w:szCs w:val="24"/>
          <w:lang w:eastAsia="de-AT"/>
          <w14:ligatures w14:val="none"/>
        </w:rPr>
        <w:t xml:space="preserve"> Frauen, die Lebenserwartung liegt bei 83,7 Jahren (Männer 78,9 Jahre).</w:t>
      </w:r>
      <w:r w:rsidR="006B222B">
        <w:rPr>
          <w:rFonts w:ascii="Arial" w:eastAsiaTheme="minorEastAsia" w:hAnsi="Arial" w:cs="Arial"/>
          <w:color w:val="000000"/>
          <w:kern w:val="24"/>
          <w:sz w:val="24"/>
          <w:szCs w:val="24"/>
          <w:lang w:eastAsia="de-AT"/>
          <w14:ligatures w14:val="none"/>
        </w:rPr>
        <w:t xml:space="preserve"> </w:t>
      </w:r>
      <w:r w:rsidRPr="002E38BC">
        <w:rPr>
          <w:rFonts w:ascii="Arial" w:eastAsiaTheme="minorEastAsia" w:hAnsi="Arial" w:cs="Arial"/>
          <w:color w:val="000000"/>
          <w:kern w:val="24"/>
          <w:sz w:val="24"/>
          <w:szCs w:val="24"/>
          <w:lang w:eastAsia="de-AT"/>
          <w14:ligatures w14:val="none"/>
        </w:rPr>
        <w:t xml:space="preserve">Frauen leben also statistisch gesehen mehr als 4 Jahre länger als </w:t>
      </w:r>
      <w:r w:rsidR="008C6970" w:rsidRPr="002E38BC">
        <w:rPr>
          <w:rFonts w:ascii="Arial" w:eastAsiaTheme="minorEastAsia" w:hAnsi="Arial" w:cs="Arial"/>
          <w:color w:val="000000"/>
          <w:kern w:val="24"/>
          <w:sz w:val="24"/>
          <w:szCs w:val="24"/>
          <w:lang w:eastAsia="de-AT"/>
          <w14:ligatures w14:val="none"/>
        </w:rPr>
        <w:t>Männer</w:t>
      </w:r>
      <w:r w:rsidRPr="002E38BC">
        <w:rPr>
          <w:rFonts w:ascii="Arial" w:eastAsiaTheme="minorEastAsia" w:hAnsi="Arial" w:cs="Arial"/>
          <w:color w:val="000000"/>
          <w:kern w:val="24"/>
          <w:sz w:val="24"/>
          <w:szCs w:val="24"/>
          <w:lang w:eastAsia="de-AT"/>
          <w14:ligatures w14:val="none"/>
        </w:rPr>
        <w:t>, wobei Frauen aber nach selbsteingeschätztem Gesundheitszustand fast 20 Jahre davon in mittelmäßiger bis schlechter Gesundheit verbringen.</w:t>
      </w:r>
      <w:r w:rsidR="008C6970" w:rsidRPr="002E38BC">
        <w:rPr>
          <w:rFonts w:ascii="Arial" w:eastAsiaTheme="minorEastAsia" w:hAnsi="Arial" w:cs="Arial"/>
          <w:color w:val="000000"/>
          <w:kern w:val="24"/>
          <w:sz w:val="24"/>
          <w:szCs w:val="24"/>
          <w:lang w:eastAsia="de-AT"/>
          <w14:ligatures w14:val="none"/>
        </w:rPr>
        <w:t xml:space="preserve"> </w:t>
      </w:r>
      <w:r w:rsidR="008C6970" w:rsidRPr="002E38BC">
        <w:rPr>
          <w:rFonts w:ascii="Arial" w:eastAsiaTheme="minorEastAsia" w:hAnsi="Arial" w:cs="Arial"/>
          <w:color w:val="000000"/>
          <w:kern w:val="24"/>
          <w:sz w:val="20"/>
          <w:szCs w:val="20"/>
          <w:lang w:eastAsia="de-AT"/>
          <w14:ligatures w14:val="none"/>
        </w:rPr>
        <w:t xml:space="preserve">(Quelle: </w:t>
      </w:r>
      <w:proofErr w:type="spellStart"/>
      <w:r w:rsidR="008C6970" w:rsidRPr="002E38BC">
        <w:rPr>
          <w:rFonts w:ascii="Arial" w:eastAsiaTheme="minorEastAsia" w:hAnsi="Arial" w:cs="Arial"/>
          <w:color w:val="000000"/>
          <w:kern w:val="24"/>
          <w:sz w:val="20"/>
          <w:szCs w:val="20"/>
          <w:lang w:eastAsia="de-AT"/>
          <w14:ligatures w14:val="none"/>
        </w:rPr>
        <w:t>Klimont</w:t>
      </w:r>
      <w:proofErr w:type="spellEnd"/>
      <w:r w:rsidR="008C6970" w:rsidRPr="002E38BC">
        <w:rPr>
          <w:rFonts w:ascii="Arial" w:eastAsiaTheme="minorEastAsia" w:hAnsi="Arial" w:cs="Arial"/>
          <w:color w:val="000000"/>
          <w:kern w:val="24"/>
          <w:sz w:val="20"/>
          <w:szCs w:val="20"/>
          <w:lang w:eastAsia="de-AT"/>
          <w14:ligatures w14:val="none"/>
        </w:rPr>
        <w:t>, Jeanette (2020); Berechnung: GÖG)</w:t>
      </w:r>
      <w:r w:rsidR="00EF0442" w:rsidRPr="002E38BC">
        <w:rPr>
          <w:rFonts w:ascii="Arial" w:eastAsiaTheme="minorEastAsia" w:hAnsi="Arial" w:cs="Arial"/>
          <w:color w:val="000000"/>
          <w:kern w:val="24"/>
          <w:sz w:val="20"/>
          <w:szCs w:val="20"/>
          <w:lang w:eastAsia="de-AT"/>
          <w14:ligatures w14:val="none"/>
        </w:rPr>
        <w:t>.</w:t>
      </w:r>
    </w:p>
    <w:p w14:paraId="4E33BFE4" w14:textId="77777777" w:rsidR="00EF0442" w:rsidRPr="002E38BC" w:rsidRDefault="00EF0442" w:rsidP="00305E12">
      <w:pPr>
        <w:spacing w:after="0" w:line="216" w:lineRule="auto"/>
        <w:contextualSpacing/>
        <w:rPr>
          <w:rFonts w:ascii="Arial" w:eastAsiaTheme="minorEastAsia" w:hAnsi="Arial" w:cs="Arial"/>
          <w:color w:val="000000"/>
          <w:kern w:val="24"/>
          <w:sz w:val="24"/>
          <w:szCs w:val="24"/>
          <w:lang w:eastAsia="de-AT"/>
          <w14:ligatures w14:val="none"/>
        </w:rPr>
      </w:pPr>
    </w:p>
    <w:p w14:paraId="15EF825D" w14:textId="5E8D68A5" w:rsidR="008C6970" w:rsidRPr="002E38BC" w:rsidRDefault="008C6970" w:rsidP="006B222B">
      <w:pPr>
        <w:spacing w:after="0" w:line="216" w:lineRule="auto"/>
        <w:contextualSpacing/>
        <w:jc w:val="both"/>
        <w:rPr>
          <w:rFonts w:ascii="Arial" w:eastAsiaTheme="minorEastAsia" w:hAnsi="Arial" w:cs="Arial"/>
          <w:color w:val="000000"/>
          <w:kern w:val="24"/>
          <w:sz w:val="24"/>
          <w:szCs w:val="24"/>
          <w:lang w:eastAsia="de-AT"/>
          <w14:ligatures w14:val="none"/>
        </w:rPr>
      </w:pPr>
      <w:r w:rsidRPr="002E38BC">
        <w:rPr>
          <w:rFonts w:ascii="Arial" w:eastAsiaTheme="minorEastAsia" w:hAnsi="Arial" w:cs="Arial"/>
          <w:color w:val="000000"/>
          <w:kern w:val="24"/>
          <w:sz w:val="24"/>
          <w:szCs w:val="24"/>
          <w:lang w:eastAsia="de-AT"/>
          <w14:ligatures w14:val="none"/>
        </w:rPr>
        <w:t xml:space="preserve">Frauen leben während der Familiengründungs- und Familienversorgungsphase zwar überwiegend in Partnerschaften, ab dem 60. Lebensjahr geht diese Lebensform jedoch zurück: Rund ein Drittel der Frauen lebt </w:t>
      </w:r>
      <w:r w:rsidR="00331927" w:rsidRPr="002E38BC">
        <w:rPr>
          <w:rFonts w:ascii="Arial" w:eastAsiaTheme="minorEastAsia" w:hAnsi="Arial" w:cs="Arial"/>
          <w:color w:val="000000"/>
          <w:kern w:val="24"/>
          <w:sz w:val="24"/>
          <w:szCs w:val="24"/>
          <w:lang w:eastAsia="de-AT"/>
          <w14:ligatures w14:val="none"/>
        </w:rPr>
        <w:t xml:space="preserve">dann </w:t>
      </w:r>
      <w:r w:rsidRPr="002E38BC">
        <w:rPr>
          <w:rFonts w:ascii="Arial" w:eastAsiaTheme="minorEastAsia" w:hAnsi="Arial" w:cs="Arial"/>
          <w:color w:val="000000"/>
          <w:kern w:val="24"/>
          <w:sz w:val="24"/>
          <w:szCs w:val="24"/>
          <w:lang w:eastAsia="de-AT"/>
          <w14:ligatures w14:val="none"/>
        </w:rPr>
        <w:t xml:space="preserve">allein, ab dem 80. Lebensjahr lebt mehr als Hälfte </w:t>
      </w:r>
      <w:r w:rsidR="00EF0442" w:rsidRPr="002E38BC">
        <w:rPr>
          <w:rFonts w:ascii="Arial" w:eastAsiaTheme="minorEastAsia" w:hAnsi="Arial" w:cs="Arial"/>
          <w:color w:val="000000"/>
          <w:kern w:val="24"/>
          <w:sz w:val="24"/>
          <w:szCs w:val="24"/>
          <w:lang w:eastAsia="de-AT"/>
          <w14:ligatures w14:val="none"/>
        </w:rPr>
        <w:t xml:space="preserve">aller Frauen </w:t>
      </w:r>
      <w:r w:rsidRPr="002E38BC">
        <w:rPr>
          <w:rFonts w:ascii="Arial" w:eastAsiaTheme="minorEastAsia" w:hAnsi="Arial" w:cs="Arial"/>
          <w:color w:val="000000"/>
          <w:kern w:val="24"/>
          <w:sz w:val="24"/>
          <w:szCs w:val="24"/>
          <w:lang w:eastAsia="de-AT"/>
          <w14:ligatures w14:val="none"/>
        </w:rPr>
        <w:t>allein</w:t>
      </w:r>
      <w:r w:rsidR="00331927" w:rsidRPr="002E38BC">
        <w:rPr>
          <w:rFonts w:ascii="Arial" w:eastAsiaTheme="minorEastAsia" w:hAnsi="Arial" w:cs="Arial"/>
          <w:color w:val="000000"/>
          <w:kern w:val="24"/>
          <w:sz w:val="24"/>
          <w:szCs w:val="24"/>
          <w:lang w:eastAsia="de-AT"/>
          <w14:ligatures w14:val="none"/>
        </w:rPr>
        <w:t>,</w:t>
      </w:r>
      <w:r w:rsidR="00EF0442" w:rsidRPr="002E38BC">
        <w:rPr>
          <w:rFonts w:ascii="Arial" w:eastAsiaTheme="minorEastAsia" w:hAnsi="Arial" w:cs="Arial"/>
          <w:color w:val="000000"/>
          <w:kern w:val="24"/>
          <w:sz w:val="24"/>
          <w:szCs w:val="24"/>
          <w:lang w:eastAsia="de-AT"/>
          <w14:ligatures w14:val="none"/>
        </w:rPr>
        <w:t xml:space="preserve"> </w:t>
      </w:r>
      <w:r w:rsidRPr="002E38BC">
        <w:rPr>
          <w:rFonts w:ascii="Arial" w:eastAsiaTheme="minorEastAsia" w:hAnsi="Arial" w:cs="Arial"/>
          <w:color w:val="000000"/>
          <w:kern w:val="24"/>
          <w:sz w:val="24"/>
          <w:szCs w:val="24"/>
          <w:lang w:eastAsia="de-AT"/>
          <w14:ligatures w14:val="none"/>
        </w:rPr>
        <w:t>während Männer in dieser Altersgruppe nach wie vor -oder wieder- in Partnerschaften leben.</w:t>
      </w:r>
    </w:p>
    <w:p w14:paraId="69CD3631" w14:textId="77777777" w:rsidR="00EF0442" w:rsidRPr="002E38BC" w:rsidRDefault="00EF0442" w:rsidP="00305E12">
      <w:pPr>
        <w:spacing w:after="0" w:line="216" w:lineRule="auto"/>
        <w:contextualSpacing/>
        <w:rPr>
          <w:rFonts w:ascii="Arial" w:eastAsiaTheme="minorEastAsia" w:hAnsi="Arial" w:cs="Arial"/>
          <w:color w:val="000000"/>
          <w:kern w:val="24"/>
          <w:sz w:val="24"/>
          <w:szCs w:val="24"/>
          <w:lang w:eastAsia="de-AT"/>
          <w14:ligatures w14:val="none"/>
        </w:rPr>
      </w:pPr>
    </w:p>
    <w:p w14:paraId="2E6F3AC7" w14:textId="6D5BF3A1" w:rsidR="008C6970" w:rsidRDefault="008C6970" w:rsidP="006B222B">
      <w:pPr>
        <w:spacing w:after="0" w:line="216" w:lineRule="auto"/>
        <w:contextualSpacing/>
        <w:jc w:val="both"/>
        <w:rPr>
          <w:rFonts w:ascii="Arial" w:eastAsiaTheme="minorEastAsia" w:hAnsi="Arial" w:cs="Arial"/>
          <w:color w:val="000000"/>
          <w:kern w:val="24"/>
          <w:sz w:val="24"/>
          <w:szCs w:val="24"/>
          <w:lang w:eastAsia="de-AT"/>
          <w14:ligatures w14:val="none"/>
        </w:rPr>
      </w:pPr>
      <w:r w:rsidRPr="002E38BC">
        <w:rPr>
          <w:rFonts w:ascii="Arial" w:eastAsiaTheme="minorEastAsia" w:hAnsi="Arial" w:cs="Arial"/>
          <w:color w:val="000000"/>
          <w:kern w:val="24"/>
          <w:sz w:val="24"/>
          <w:szCs w:val="24"/>
          <w:lang w:eastAsia="de-AT"/>
          <w14:ligatures w14:val="none"/>
        </w:rPr>
        <w:t>Geringeres Einkommen und unbezahlte Sorgearbeit wirken sich auf die Pensionszahlung aus</w:t>
      </w:r>
      <w:r w:rsidR="00EF0442" w:rsidRPr="002E38BC">
        <w:rPr>
          <w:rFonts w:ascii="Arial" w:eastAsiaTheme="minorEastAsia" w:hAnsi="Arial" w:cs="Arial"/>
          <w:color w:val="000000"/>
          <w:kern w:val="24"/>
          <w:sz w:val="24"/>
          <w:szCs w:val="24"/>
          <w:lang w:eastAsia="de-AT"/>
          <w14:ligatures w14:val="none"/>
        </w:rPr>
        <w:t>. I</w:t>
      </w:r>
      <w:r w:rsidRPr="002E38BC">
        <w:rPr>
          <w:rFonts w:ascii="Arial" w:eastAsiaTheme="minorEastAsia" w:hAnsi="Arial" w:cs="Arial"/>
          <w:color w:val="000000"/>
          <w:kern w:val="24"/>
          <w:sz w:val="24"/>
          <w:szCs w:val="24"/>
          <w:lang w:eastAsia="de-AT"/>
          <w14:ligatures w14:val="none"/>
        </w:rPr>
        <w:t>n Österreich be</w:t>
      </w:r>
      <w:r w:rsidR="00EF0442" w:rsidRPr="002E38BC">
        <w:rPr>
          <w:rFonts w:ascii="Arial" w:eastAsiaTheme="minorEastAsia" w:hAnsi="Arial" w:cs="Arial"/>
          <w:color w:val="000000"/>
          <w:kern w:val="24"/>
          <w:sz w:val="24"/>
          <w:szCs w:val="24"/>
          <w:lang w:eastAsia="de-AT"/>
          <w14:ligatures w14:val="none"/>
        </w:rPr>
        <w:t>kommen Frauen durchschnittlich 40% weniger Pension</w:t>
      </w:r>
      <w:r w:rsidR="00B96B13" w:rsidRPr="002E38BC">
        <w:rPr>
          <w:rFonts w:ascii="Arial" w:eastAsiaTheme="minorEastAsia" w:hAnsi="Arial" w:cs="Arial"/>
          <w:color w:val="000000"/>
          <w:kern w:val="24"/>
          <w:sz w:val="24"/>
          <w:szCs w:val="24"/>
          <w:lang w:eastAsia="de-AT"/>
          <w14:ligatures w14:val="none"/>
        </w:rPr>
        <w:t xml:space="preserve">, das sind ca. 900 Euro pro Monat </w:t>
      </w:r>
      <w:r w:rsidR="0037611A">
        <w:rPr>
          <w:rFonts w:ascii="Arial" w:eastAsiaTheme="minorEastAsia" w:hAnsi="Arial" w:cs="Arial"/>
          <w:color w:val="000000"/>
          <w:kern w:val="24"/>
          <w:sz w:val="24"/>
          <w:szCs w:val="24"/>
          <w:lang w:eastAsia="de-AT"/>
          <w14:ligatures w14:val="none"/>
        </w:rPr>
        <w:t xml:space="preserve">oder </w:t>
      </w:r>
      <w:r w:rsidR="00B96B13" w:rsidRPr="002E38BC">
        <w:rPr>
          <w:rFonts w:ascii="Arial" w:eastAsiaTheme="minorEastAsia" w:hAnsi="Arial" w:cs="Arial"/>
          <w:color w:val="000000"/>
          <w:kern w:val="24"/>
          <w:sz w:val="24"/>
          <w:szCs w:val="24"/>
          <w:lang w:eastAsia="de-AT"/>
          <w14:ligatures w14:val="none"/>
        </w:rPr>
        <w:t>10 000 Euro im Jahr!</w:t>
      </w:r>
      <w:r w:rsidR="00661E7B" w:rsidRPr="002E38BC">
        <w:rPr>
          <w:rFonts w:ascii="Arial" w:eastAsiaTheme="minorEastAsia" w:hAnsi="Arial" w:cs="Arial"/>
          <w:color w:val="000000"/>
          <w:kern w:val="24"/>
          <w:sz w:val="24"/>
          <w:szCs w:val="24"/>
          <w:lang w:eastAsia="de-AT"/>
          <w14:ligatures w14:val="none"/>
        </w:rPr>
        <w:t xml:space="preserve"> Mit diesem </w:t>
      </w:r>
      <w:proofErr w:type="spellStart"/>
      <w:r w:rsidR="00661E7B" w:rsidRPr="002E38BC">
        <w:rPr>
          <w:rFonts w:ascii="Arial" w:eastAsiaTheme="minorEastAsia" w:hAnsi="Arial" w:cs="Arial"/>
          <w:color w:val="000000"/>
          <w:kern w:val="24"/>
          <w:sz w:val="24"/>
          <w:szCs w:val="24"/>
          <w:lang w:eastAsia="de-AT"/>
          <w14:ligatures w14:val="none"/>
        </w:rPr>
        <w:t>gender</w:t>
      </w:r>
      <w:proofErr w:type="spellEnd"/>
      <w:r w:rsidR="00661E7B" w:rsidRPr="002E38BC">
        <w:rPr>
          <w:rFonts w:ascii="Arial" w:eastAsiaTheme="minorEastAsia" w:hAnsi="Arial" w:cs="Arial"/>
          <w:color w:val="000000"/>
          <w:kern w:val="24"/>
          <w:sz w:val="24"/>
          <w:szCs w:val="24"/>
          <w:lang w:eastAsia="de-AT"/>
          <w14:ligatures w14:val="none"/>
        </w:rPr>
        <w:t xml:space="preserve"> </w:t>
      </w:r>
      <w:proofErr w:type="spellStart"/>
      <w:r w:rsidR="00661E7B" w:rsidRPr="002E38BC">
        <w:rPr>
          <w:rFonts w:ascii="Arial" w:eastAsiaTheme="minorEastAsia" w:hAnsi="Arial" w:cs="Arial"/>
          <w:color w:val="000000"/>
          <w:kern w:val="24"/>
          <w:sz w:val="24"/>
          <w:szCs w:val="24"/>
          <w:lang w:eastAsia="de-AT"/>
          <w14:ligatures w14:val="none"/>
        </w:rPr>
        <w:t>gap</w:t>
      </w:r>
      <w:proofErr w:type="spellEnd"/>
      <w:r w:rsidR="00661E7B" w:rsidRPr="002E38BC">
        <w:rPr>
          <w:rFonts w:ascii="Arial" w:eastAsiaTheme="minorEastAsia" w:hAnsi="Arial" w:cs="Arial"/>
          <w:color w:val="000000"/>
          <w:kern w:val="24"/>
          <w:sz w:val="24"/>
          <w:szCs w:val="24"/>
          <w:lang w:eastAsia="de-AT"/>
          <w14:ligatures w14:val="none"/>
        </w:rPr>
        <w:t xml:space="preserve"> bei der Pension liegt Österreich an 4. </w:t>
      </w:r>
      <w:r w:rsidR="009F2708" w:rsidRPr="002E38BC">
        <w:rPr>
          <w:rFonts w:ascii="Arial" w:eastAsiaTheme="minorEastAsia" w:hAnsi="Arial" w:cs="Arial"/>
          <w:color w:val="000000"/>
          <w:kern w:val="24"/>
          <w:sz w:val="24"/>
          <w:szCs w:val="24"/>
          <w:lang w:eastAsia="de-AT"/>
          <w14:ligatures w14:val="none"/>
        </w:rPr>
        <w:t>l</w:t>
      </w:r>
      <w:r w:rsidR="00661E7B" w:rsidRPr="002E38BC">
        <w:rPr>
          <w:rFonts w:ascii="Arial" w:eastAsiaTheme="minorEastAsia" w:hAnsi="Arial" w:cs="Arial"/>
          <w:color w:val="000000"/>
          <w:kern w:val="24"/>
          <w:sz w:val="24"/>
          <w:szCs w:val="24"/>
          <w:lang w:eastAsia="de-AT"/>
          <w14:ligatures w14:val="none"/>
        </w:rPr>
        <w:t>etzte</w:t>
      </w:r>
      <w:r w:rsidR="009F2708" w:rsidRPr="002E38BC">
        <w:rPr>
          <w:rFonts w:ascii="Arial" w:eastAsiaTheme="minorEastAsia" w:hAnsi="Arial" w:cs="Arial"/>
          <w:color w:val="000000"/>
          <w:kern w:val="24"/>
          <w:sz w:val="24"/>
          <w:szCs w:val="24"/>
          <w:lang w:eastAsia="de-AT"/>
          <w14:ligatures w14:val="none"/>
        </w:rPr>
        <w:t>r</w:t>
      </w:r>
      <w:r w:rsidR="00661E7B" w:rsidRPr="002E38BC">
        <w:rPr>
          <w:rFonts w:ascii="Arial" w:eastAsiaTheme="minorEastAsia" w:hAnsi="Arial" w:cs="Arial"/>
          <w:color w:val="000000"/>
          <w:kern w:val="24"/>
          <w:sz w:val="24"/>
          <w:szCs w:val="24"/>
          <w:lang w:eastAsia="de-AT"/>
          <w14:ligatures w14:val="none"/>
        </w:rPr>
        <w:t xml:space="preserve"> Stelle im Vergleich mit den anderen </w:t>
      </w:r>
      <w:r w:rsidR="009F2708" w:rsidRPr="002E38BC">
        <w:rPr>
          <w:rFonts w:ascii="Arial" w:eastAsiaTheme="minorEastAsia" w:hAnsi="Arial" w:cs="Arial"/>
          <w:color w:val="000000"/>
          <w:kern w:val="24"/>
          <w:sz w:val="24"/>
          <w:szCs w:val="24"/>
          <w:lang w:eastAsia="de-AT"/>
          <w14:ligatures w14:val="none"/>
        </w:rPr>
        <w:t xml:space="preserve">35 </w:t>
      </w:r>
      <w:r w:rsidR="002E38BC" w:rsidRPr="002E38BC">
        <w:rPr>
          <w:rFonts w:ascii="Arial" w:eastAsiaTheme="minorEastAsia" w:hAnsi="Arial" w:cs="Arial"/>
          <w:color w:val="000000"/>
          <w:kern w:val="24"/>
          <w:sz w:val="24"/>
          <w:szCs w:val="24"/>
          <w:lang w:eastAsia="de-AT"/>
          <w14:ligatures w14:val="none"/>
        </w:rPr>
        <w:t>OECD-Ländern</w:t>
      </w:r>
      <w:r w:rsidR="00661E7B" w:rsidRPr="002E38BC">
        <w:rPr>
          <w:rFonts w:ascii="Arial" w:eastAsiaTheme="minorEastAsia" w:hAnsi="Arial" w:cs="Arial"/>
          <w:color w:val="000000"/>
          <w:kern w:val="24"/>
          <w:sz w:val="24"/>
          <w:szCs w:val="24"/>
          <w:lang w:eastAsia="de-AT"/>
          <w14:ligatures w14:val="none"/>
        </w:rPr>
        <w:t>.</w:t>
      </w:r>
    </w:p>
    <w:p w14:paraId="13E52E6C" w14:textId="77777777" w:rsidR="00D47B0B" w:rsidRDefault="00D47B0B" w:rsidP="006B222B">
      <w:pPr>
        <w:spacing w:after="0" w:line="216" w:lineRule="auto"/>
        <w:contextualSpacing/>
        <w:jc w:val="both"/>
        <w:rPr>
          <w:rFonts w:ascii="Arial" w:eastAsiaTheme="minorEastAsia" w:hAnsi="Arial" w:cs="Arial"/>
          <w:color w:val="000000"/>
          <w:kern w:val="24"/>
          <w:sz w:val="24"/>
          <w:szCs w:val="24"/>
          <w:lang w:eastAsia="de-AT"/>
          <w14:ligatures w14:val="none"/>
        </w:rPr>
      </w:pPr>
    </w:p>
    <w:p w14:paraId="61F11199" w14:textId="77777777" w:rsidR="00D47B0B" w:rsidRDefault="00D47B0B" w:rsidP="006B222B">
      <w:pPr>
        <w:spacing w:after="0" w:line="216" w:lineRule="auto"/>
        <w:contextualSpacing/>
        <w:jc w:val="both"/>
        <w:rPr>
          <w:rFonts w:ascii="Arial" w:eastAsiaTheme="minorEastAsia" w:hAnsi="Arial" w:cs="Arial"/>
          <w:color w:val="000000"/>
          <w:kern w:val="24"/>
          <w:sz w:val="24"/>
          <w:szCs w:val="24"/>
          <w:lang w:eastAsia="de-AT"/>
          <w14:ligatures w14:val="none"/>
        </w:rPr>
      </w:pPr>
    </w:p>
    <w:p w14:paraId="1829BAA3" w14:textId="7EB435AC" w:rsidR="00D873B9" w:rsidRPr="002E38BC" w:rsidRDefault="00D873B9" w:rsidP="006B222B">
      <w:pPr>
        <w:spacing w:after="0" w:line="216" w:lineRule="auto"/>
        <w:contextualSpacing/>
        <w:jc w:val="both"/>
        <w:rPr>
          <w:rFonts w:ascii="Arial" w:eastAsiaTheme="minorEastAsia" w:hAnsi="Arial" w:cs="Arial"/>
          <w:color w:val="000000"/>
          <w:kern w:val="24"/>
          <w:sz w:val="24"/>
          <w:szCs w:val="24"/>
          <w:lang w:eastAsia="de-AT"/>
          <w14:ligatures w14:val="none"/>
        </w:rPr>
      </w:pPr>
      <w:r w:rsidRPr="002E38BC">
        <w:rPr>
          <w:rFonts w:ascii="Arial" w:eastAsiaTheme="minorEastAsia" w:hAnsi="Arial" w:cs="Arial"/>
          <w:color w:val="000000"/>
          <w:kern w:val="24"/>
          <w:sz w:val="24"/>
          <w:szCs w:val="24"/>
          <w:lang w:eastAsia="de-AT"/>
          <w14:ligatures w14:val="none"/>
        </w:rPr>
        <w:t xml:space="preserve">Von </w:t>
      </w:r>
      <w:r w:rsidRPr="002E38BC">
        <w:rPr>
          <w:rFonts w:ascii="Arial" w:eastAsiaTheme="minorEastAsia" w:hAnsi="Arial" w:cs="Arial"/>
          <w:b/>
          <w:bCs/>
          <w:color w:val="000000"/>
          <w:kern w:val="24"/>
          <w:sz w:val="24"/>
          <w:szCs w:val="24"/>
          <w:lang w:eastAsia="de-AT"/>
          <w14:ligatures w14:val="none"/>
        </w:rPr>
        <w:t>Armutsgefährdung</w:t>
      </w:r>
      <w:r w:rsidRPr="002E38BC">
        <w:rPr>
          <w:rFonts w:ascii="Arial" w:eastAsiaTheme="minorEastAsia" w:hAnsi="Arial" w:cs="Arial"/>
          <w:color w:val="000000"/>
          <w:kern w:val="24"/>
          <w:sz w:val="24"/>
          <w:szCs w:val="24"/>
          <w:lang w:eastAsia="de-AT"/>
          <w14:ligatures w14:val="none"/>
        </w:rPr>
        <w:t xml:space="preserve"> sind somit Frauen stärker betroffen und dies wiederum begünstigt</w:t>
      </w:r>
      <w:r w:rsidR="00A77D6C" w:rsidRPr="002E38BC">
        <w:rPr>
          <w:rFonts w:ascii="Arial" w:eastAsiaTheme="minorEastAsia" w:hAnsi="Arial" w:cs="Arial"/>
          <w:color w:val="000000"/>
          <w:kern w:val="24"/>
          <w:sz w:val="24"/>
          <w:szCs w:val="24"/>
          <w:lang w:eastAsia="de-AT"/>
          <w14:ligatures w14:val="none"/>
        </w:rPr>
        <w:t xml:space="preserve"> einen schlechteren oder nur mittelmäßigen Gesundheitszustand</w:t>
      </w:r>
      <w:r w:rsidR="00B96B13" w:rsidRPr="002E38BC">
        <w:rPr>
          <w:rFonts w:ascii="Arial" w:eastAsiaTheme="minorEastAsia" w:hAnsi="Arial" w:cs="Arial"/>
          <w:color w:val="000000"/>
          <w:kern w:val="24"/>
          <w:sz w:val="24"/>
          <w:szCs w:val="24"/>
          <w:lang w:eastAsia="de-AT"/>
          <w14:ligatures w14:val="none"/>
        </w:rPr>
        <w:t xml:space="preserve">. Armut macht also tatsächlich </w:t>
      </w:r>
      <w:r w:rsidR="00331927" w:rsidRPr="002E38BC">
        <w:rPr>
          <w:rFonts w:ascii="Arial" w:eastAsiaTheme="minorEastAsia" w:hAnsi="Arial" w:cs="Arial"/>
          <w:color w:val="000000"/>
          <w:kern w:val="24"/>
          <w:sz w:val="24"/>
          <w:szCs w:val="24"/>
          <w:lang w:eastAsia="de-AT"/>
          <w14:ligatures w14:val="none"/>
        </w:rPr>
        <w:t xml:space="preserve">krank. </w:t>
      </w:r>
      <w:r w:rsidR="00331927" w:rsidRPr="002E38BC">
        <w:rPr>
          <w:rFonts w:ascii="Arial" w:eastAsiaTheme="minorEastAsia" w:hAnsi="Arial" w:cs="Arial"/>
          <w:color w:val="000000"/>
          <w:kern w:val="24"/>
          <w:sz w:val="20"/>
          <w:szCs w:val="20"/>
          <w:lang w:eastAsia="de-AT"/>
          <w14:ligatures w14:val="none"/>
        </w:rPr>
        <w:t>(Quelle RKI)</w:t>
      </w:r>
    </w:p>
    <w:p w14:paraId="4A423F98" w14:textId="2C9502D4" w:rsidR="00A77D6C" w:rsidRPr="002E38BC" w:rsidRDefault="00A77D6C" w:rsidP="006B222B">
      <w:pPr>
        <w:spacing w:after="0" w:line="216" w:lineRule="auto"/>
        <w:contextualSpacing/>
        <w:jc w:val="both"/>
        <w:rPr>
          <w:rFonts w:ascii="Arial" w:eastAsiaTheme="minorEastAsia" w:hAnsi="Arial" w:cs="Arial"/>
          <w:color w:val="000000"/>
          <w:kern w:val="24"/>
          <w:sz w:val="24"/>
          <w:szCs w:val="24"/>
          <w:lang w:eastAsia="de-AT"/>
          <w14:ligatures w14:val="none"/>
        </w:rPr>
      </w:pPr>
      <w:r w:rsidRPr="002E38BC">
        <w:rPr>
          <w:rFonts w:ascii="Arial" w:eastAsiaTheme="minorEastAsia" w:hAnsi="Arial" w:cs="Arial"/>
          <w:b/>
          <w:bCs/>
          <w:color w:val="000000"/>
          <w:kern w:val="24"/>
          <w:sz w:val="24"/>
          <w:szCs w:val="24"/>
          <w:lang w:eastAsia="de-AT"/>
          <w14:ligatures w14:val="none"/>
        </w:rPr>
        <w:t>Sorgearbeit (Care Arbeit</w:t>
      </w:r>
      <w:r w:rsidRPr="002E38BC">
        <w:rPr>
          <w:rFonts w:ascii="Arial" w:eastAsiaTheme="minorEastAsia" w:hAnsi="Arial" w:cs="Arial"/>
          <w:color w:val="000000"/>
          <w:kern w:val="24"/>
          <w:sz w:val="24"/>
          <w:szCs w:val="24"/>
          <w:lang w:eastAsia="de-AT"/>
          <w14:ligatures w14:val="none"/>
        </w:rPr>
        <w:t xml:space="preserve">) wird zum Großteil von Frauen </w:t>
      </w:r>
      <w:r w:rsidR="00331927" w:rsidRPr="002E38BC">
        <w:rPr>
          <w:rFonts w:ascii="Arial" w:eastAsiaTheme="minorEastAsia" w:hAnsi="Arial" w:cs="Arial"/>
          <w:color w:val="000000"/>
          <w:kern w:val="24"/>
          <w:sz w:val="24"/>
          <w:szCs w:val="24"/>
          <w:lang w:eastAsia="de-AT"/>
          <w14:ligatures w14:val="none"/>
        </w:rPr>
        <w:t>getragen</w:t>
      </w:r>
      <w:r w:rsidRPr="002E38BC">
        <w:rPr>
          <w:rFonts w:ascii="Arial" w:eastAsiaTheme="minorEastAsia" w:hAnsi="Arial" w:cs="Arial"/>
          <w:color w:val="000000"/>
          <w:kern w:val="24"/>
          <w:sz w:val="24"/>
          <w:szCs w:val="24"/>
          <w:lang w:eastAsia="de-AT"/>
          <w14:ligatures w14:val="none"/>
        </w:rPr>
        <w:t xml:space="preserve">, ebenso der </w:t>
      </w:r>
      <w:r w:rsidRPr="002E38BC">
        <w:rPr>
          <w:rFonts w:ascii="Arial" w:eastAsiaTheme="minorEastAsia" w:hAnsi="Arial" w:cs="Arial"/>
          <w:b/>
          <w:bCs/>
          <w:color w:val="000000"/>
          <w:kern w:val="24"/>
          <w:sz w:val="24"/>
          <w:szCs w:val="24"/>
          <w:lang w:eastAsia="de-AT"/>
          <w14:ligatures w14:val="none"/>
        </w:rPr>
        <w:t>Mental Load</w:t>
      </w:r>
      <w:r w:rsidRPr="002E38BC">
        <w:rPr>
          <w:rFonts w:ascii="Arial" w:eastAsiaTheme="minorEastAsia" w:hAnsi="Arial" w:cs="Arial"/>
          <w:color w:val="000000"/>
          <w:kern w:val="24"/>
          <w:sz w:val="24"/>
          <w:szCs w:val="24"/>
          <w:lang w:eastAsia="de-AT"/>
          <w14:ligatures w14:val="none"/>
        </w:rPr>
        <w:t xml:space="preserve"> (unsichtbare Sorgearbeit)</w:t>
      </w:r>
      <w:r w:rsidR="00331927" w:rsidRPr="002E38BC">
        <w:rPr>
          <w:rFonts w:ascii="Arial" w:eastAsiaTheme="minorEastAsia" w:hAnsi="Arial" w:cs="Arial"/>
          <w:color w:val="000000"/>
          <w:kern w:val="24"/>
          <w:sz w:val="24"/>
          <w:szCs w:val="24"/>
          <w:lang w:eastAsia="de-AT"/>
          <w14:ligatures w14:val="none"/>
        </w:rPr>
        <w:t>.</w:t>
      </w:r>
    </w:p>
    <w:p w14:paraId="7F29EE34" w14:textId="10B1D3B0" w:rsidR="00A77D6C" w:rsidRPr="002E38BC" w:rsidRDefault="00A77D6C" w:rsidP="006B222B">
      <w:pPr>
        <w:spacing w:after="0" w:line="216" w:lineRule="auto"/>
        <w:contextualSpacing/>
        <w:jc w:val="both"/>
        <w:rPr>
          <w:rFonts w:ascii="Arial" w:eastAsia="Times New Roman" w:hAnsi="Arial" w:cs="Arial"/>
          <w:kern w:val="0"/>
          <w:sz w:val="24"/>
          <w:szCs w:val="24"/>
          <w:lang w:eastAsia="de-AT"/>
          <w14:ligatures w14:val="none"/>
        </w:rPr>
      </w:pPr>
      <w:r w:rsidRPr="002E38BC">
        <w:rPr>
          <w:rFonts w:ascii="Arial" w:eastAsia="Times New Roman" w:hAnsi="Arial" w:cs="Arial"/>
          <w:kern w:val="0"/>
          <w:sz w:val="24"/>
          <w:szCs w:val="24"/>
          <w:lang w:eastAsia="de-AT"/>
          <w14:ligatures w14:val="none"/>
        </w:rPr>
        <w:t xml:space="preserve">Selbst in Familien, in denen sich die Eltern Familien- und Erwerbsarbeit einigermaßen gerecht aufteilen, sind es Frauen, die die mentale und emotionale Letztverantwortung tragen, für emotionale Stabilität der Kinder sorgen und für Harmonie und Ausgleich innerhalb der Familie bzw. der Beziehung zuständig sind </w:t>
      </w:r>
      <w:r w:rsidRPr="002E38BC">
        <w:rPr>
          <w:rFonts w:ascii="Arial" w:eastAsia="Times New Roman" w:hAnsi="Arial" w:cs="Arial"/>
          <w:kern w:val="0"/>
          <w:sz w:val="20"/>
          <w:szCs w:val="20"/>
          <w:lang w:eastAsia="de-AT"/>
          <w14:ligatures w14:val="none"/>
        </w:rPr>
        <w:t>(Schutzbach 2021).</w:t>
      </w:r>
    </w:p>
    <w:p w14:paraId="185D4C50" w14:textId="77777777" w:rsidR="00D47B0B" w:rsidRDefault="00D47B0B" w:rsidP="00305E12">
      <w:pPr>
        <w:spacing w:after="0" w:line="216" w:lineRule="auto"/>
        <w:contextualSpacing/>
        <w:rPr>
          <w:rFonts w:ascii="Arial" w:eastAsia="Times New Roman" w:hAnsi="Arial" w:cs="Arial"/>
          <w:kern w:val="0"/>
          <w:sz w:val="24"/>
          <w:szCs w:val="24"/>
          <w:lang w:eastAsia="de-AT"/>
          <w14:ligatures w14:val="none"/>
        </w:rPr>
      </w:pPr>
    </w:p>
    <w:p w14:paraId="5356DEA6" w14:textId="77777777" w:rsidR="00D47B0B" w:rsidRPr="002E38BC" w:rsidRDefault="00D47B0B" w:rsidP="00305E12">
      <w:pPr>
        <w:spacing w:after="0" w:line="216" w:lineRule="auto"/>
        <w:contextualSpacing/>
        <w:rPr>
          <w:rFonts w:ascii="Arial" w:eastAsia="Times New Roman" w:hAnsi="Arial" w:cs="Arial"/>
          <w:kern w:val="0"/>
          <w:sz w:val="24"/>
          <w:szCs w:val="24"/>
          <w:lang w:eastAsia="de-AT"/>
          <w14:ligatures w14:val="none"/>
        </w:rPr>
      </w:pPr>
    </w:p>
    <w:p w14:paraId="691B4DE4" w14:textId="783D074D" w:rsidR="00D47B0B" w:rsidRPr="002E38BC" w:rsidRDefault="00A77D6C" w:rsidP="00D47B0B">
      <w:pPr>
        <w:spacing w:after="0" w:line="216" w:lineRule="auto"/>
        <w:contextualSpacing/>
        <w:jc w:val="both"/>
        <w:rPr>
          <w:rFonts w:ascii="Arial" w:eastAsia="Times New Roman" w:hAnsi="Arial" w:cs="Arial"/>
          <w:kern w:val="0"/>
          <w:sz w:val="24"/>
          <w:szCs w:val="24"/>
          <w:lang w:eastAsia="de-AT"/>
          <w14:ligatures w14:val="none"/>
        </w:rPr>
      </w:pPr>
      <w:r w:rsidRPr="002E38BC">
        <w:rPr>
          <w:rFonts w:ascii="Arial" w:eastAsia="Times New Roman" w:hAnsi="Arial" w:cs="Arial"/>
          <w:kern w:val="0"/>
          <w:sz w:val="24"/>
          <w:szCs w:val="24"/>
          <w:lang w:eastAsia="de-AT"/>
          <w14:ligatures w14:val="none"/>
        </w:rPr>
        <w:t>Bei</w:t>
      </w:r>
      <w:r w:rsidR="002E38BC" w:rsidRPr="002E38BC">
        <w:rPr>
          <w:rFonts w:ascii="Arial" w:eastAsia="Times New Roman" w:hAnsi="Arial" w:cs="Arial"/>
          <w:kern w:val="0"/>
          <w:sz w:val="24"/>
          <w:szCs w:val="24"/>
          <w:lang w:eastAsia="de-AT"/>
          <w14:ligatures w14:val="none"/>
        </w:rPr>
        <w:t xml:space="preserve"> </w:t>
      </w:r>
      <w:r w:rsidRPr="002E38BC">
        <w:rPr>
          <w:rFonts w:ascii="Arial" w:eastAsia="Times New Roman" w:hAnsi="Arial" w:cs="Arial"/>
          <w:kern w:val="0"/>
          <w:sz w:val="24"/>
          <w:szCs w:val="24"/>
          <w:lang w:eastAsia="de-AT"/>
          <w14:ligatures w14:val="none"/>
        </w:rPr>
        <w:t>vielen</w:t>
      </w:r>
      <w:r w:rsidR="002E38BC" w:rsidRPr="002E38BC">
        <w:rPr>
          <w:rFonts w:ascii="Arial" w:eastAsia="Times New Roman" w:hAnsi="Arial" w:cs="Arial"/>
          <w:kern w:val="0"/>
          <w:sz w:val="24"/>
          <w:szCs w:val="24"/>
          <w:lang w:eastAsia="de-AT"/>
          <w14:ligatures w14:val="none"/>
        </w:rPr>
        <w:t xml:space="preserve"> </w:t>
      </w:r>
      <w:r w:rsidRPr="002E38BC">
        <w:rPr>
          <w:rFonts w:ascii="Arial" w:eastAsia="Times New Roman" w:hAnsi="Arial" w:cs="Arial"/>
          <w:b/>
          <w:bCs/>
          <w:kern w:val="0"/>
          <w:sz w:val="24"/>
          <w:szCs w:val="24"/>
          <w:lang w:eastAsia="de-AT"/>
          <w14:ligatures w14:val="none"/>
        </w:rPr>
        <w:t>Krankheiten</w:t>
      </w:r>
      <w:r w:rsidR="002E38BC" w:rsidRPr="002E38BC">
        <w:rPr>
          <w:rFonts w:ascii="Arial" w:eastAsia="Times New Roman" w:hAnsi="Arial" w:cs="Arial"/>
          <w:b/>
          <w:bCs/>
          <w:kern w:val="0"/>
          <w:sz w:val="24"/>
          <w:szCs w:val="24"/>
          <w:lang w:eastAsia="de-AT"/>
          <w14:ligatures w14:val="none"/>
        </w:rPr>
        <w:t xml:space="preserve"> </w:t>
      </w:r>
      <w:r w:rsidRPr="002E38BC">
        <w:rPr>
          <w:rFonts w:ascii="Arial" w:eastAsia="Times New Roman" w:hAnsi="Arial" w:cs="Arial"/>
          <w:kern w:val="0"/>
          <w:sz w:val="24"/>
          <w:szCs w:val="24"/>
          <w:lang w:eastAsia="de-AT"/>
          <w14:ligatures w14:val="none"/>
        </w:rPr>
        <w:t>zeigen</w:t>
      </w:r>
      <w:r w:rsidR="002E38BC" w:rsidRPr="002E38BC">
        <w:rPr>
          <w:rFonts w:ascii="Arial" w:eastAsia="Times New Roman" w:hAnsi="Arial" w:cs="Arial"/>
          <w:kern w:val="0"/>
          <w:sz w:val="24"/>
          <w:szCs w:val="24"/>
          <w:lang w:eastAsia="de-AT"/>
          <w14:ligatures w14:val="none"/>
        </w:rPr>
        <w:t xml:space="preserve"> </w:t>
      </w:r>
      <w:r w:rsidRPr="002E38BC">
        <w:rPr>
          <w:rFonts w:ascii="Arial" w:eastAsia="Times New Roman" w:hAnsi="Arial" w:cs="Arial"/>
          <w:kern w:val="0"/>
          <w:sz w:val="24"/>
          <w:szCs w:val="24"/>
          <w:lang w:eastAsia="de-AT"/>
          <w14:ligatures w14:val="none"/>
        </w:rPr>
        <w:t>sich</w:t>
      </w:r>
      <w:r w:rsidR="002E38BC" w:rsidRPr="002E38BC">
        <w:rPr>
          <w:rFonts w:ascii="Arial" w:eastAsia="Times New Roman" w:hAnsi="Arial" w:cs="Arial"/>
          <w:kern w:val="0"/>
          <w:sz w:val="24"/>
          <w:szCs w:val="24"/>
          <w:lang w:eastAsia="de-AT"/>
          <w14:ligatures w14:val="none"/>
        </w:rPr>
        <w:t xml:space="preserve"> </w:t>
      </w:r>
      <w:r w:rsidRPr="002E38BC">
        <w:rPr>
          <w:rFonts w:ascii="Arial" w:eastAsia="Times New Roman" w:hAnsi="Arial" w:cs="Arial"/>
          <w:kern w:val="0"/>
          <w:sz w:val="24"/>
          <w:szCs w:val="24"/>
          <w:lang w:eastAsia="de-AT"/>
          <w14:ligatures w14:val="none"/>
        </w:rPr>
        <w:t>deutliche</w:t>
      </w:r>
      <w:r w:rsidR="002E38BC" w:rsidRPr="002E38BC">
        <w:rPr>
          <w:rFonts w:ascii="Arial" w:eastAsia="Times New Roman" w:hAnsi="Arial" w:cs="Arial"/>
          <w:kern w:val="0"/>
          <w:sz w:val="24"/>
          <w:szCs w:val="24"/>
          <w:lang w:eastAsia="de-AT"/>
          <w14:ligatures w14:val="none"/>
        </w:rPr>
        <w:t xml:space="preserve"> </w:t>
      </w:r>
      <w:r w:rsidRPr="002E38BC">
        <w:rPr>
          <w:rFonts w:ascii="Arial" w:eastAsia="Times New Roman" w:hAnsi="Arial" w:cs="Arial"/>
          <w:b/>
          <w:bCs/>
          <w:kern w:val="0"/>
          <w:sz w:val="24"/>
          <w:szCs w:val="24"/>
          <w:lang w:eastAsia="de-AT"/>
          <w14:ligatures w14:val="none"/>
        </w:rPr>
        <w:t>Geschlechtsunterschiede</w:t>
      </w:r>
      <w:r w:rsidRPr="002E38BC">
        <w:rPr>
          <w:rFonts w:ascii="Arial" w:eastAsia="Times New Roman" w:hAnsi="Arial" w:cs="Arial"/>
          <w:kern w:val="0"/>
          <w:sz w:val="24"/>
          <w:szCs w:val="24"/>
          <w:lang w:eastAsia="de-AT"/>
          <w14:ligatures w14:val="none"/>
        </w:rPr>
        <w:t xml:space="preserve">. Die </w:t>
      </w:r>
      <w:r w:rsidR="00331927" w:rsidRPr="002E38BC">
        <w:rPr>
          <w:rFonts w:ascii="Arial" w:eastAsia="Times New Roman" w:hAnsi="Arial" w:cs="Arial"/>
          <w:kern w:val="0"/>
          <w:sz w:val="24"/>
          <w:szCs w:val="24"/>
          <w:lang w:eastAsia="de-AT"/>
          <w14:ligatures w14:val="none"/>
        </w:rPr>
        <w:t>P</w:t>
      </w:r>
      <w:r w:rsidRPr="002E38BC">
        <w:rPr>
          <w:rFonts w:ascii="Arial" w:eastAsia="Times New Roman" w:hAnsi="Arial" w:cs="Arial"/>
          <w:kern w:val="0"/>
          <w:sz w:val="24"/>
          <w:szCs w:val="24"/>
          <w:lang w:eastAsia="de-AT"/>
          <w14:ligatures w14:val="none"/>
        </w:rPr>
        <w:t xml:space="preserve">rävalenz bei </w:t>
      </w:r>
      <w:r w:rsidRPr="002E38BC">
        <w:rPr>
          <w:rFonts w:ascii="Arial" w:eastAsia="Times New Roman" w:hAnsi="Arial" w:cs="Arial"/>
          <w:b/>
          <w:bCs/>
          <w:kern w:val="0"/>
          <w:sz w:val="24"/>
          <w:szCs w:val="24"/>
          <w:lang w:eastAsia="de-AT"/>
          <w14:ligatures w14:val="none"/>
        </w:rPr>
        <w:t>Depressionen</w:t>
      </w:r>
      <w:r w:rsidRPr="002E38BC">
        <w:rPr>
          <w:rFonts w:ascii="Arial" w:eastAsia="Times New Roman" w:hAnsi="Arial" w:cs="Arial"/>
          <w:kern w:val="0"/>
          <w:sz w:val="24"/>
          <w:szCs w:val="24"/>
          <w:lang w:eastAsia="de-AT"/>
          <w14:ligatures w14:val="none"/>
        </w:rPr>
        <w:t xml:space="preserve"> liegt bei Frauen deutlich höher, wohingegen die Suizidrate </w:t>
      </w:r>
      <w:r w:rsidR="0000006E" w:rsidRPr="002E38BC">
        <w:rPr>
          <w:rFonts w:ascii="Arial" w:eastAsia="Times New Roman" w:hAnsi="Arial" w:cs="Arial"/>
          <w:kern w:val="0"/>
          <w:sz w:val="24"/>
          <w:szCs w:val="24"/>
          <w:lang w:eastAsia="de-AT"/>
          <w14:ligatures w14:val="none"/>
        </w:rPr>
        <w:t>bei Männern</w:t>
      </w:r>
      <w:r w:rsidRPr="002E38BC">
        <w:rPr>
          <w:rFonts w:ascii="Arial" w:eastAsia="Times New Roman" w:hAnsi="Arial" w:cs="Arial"/>
          <w:kern w:val="0"/>
          <w:sz w:val="24"/>
          <w:szCs w:val="24"/>
          <w:lang w:eastAsia="de-AT"/>
          <w14:ligatures w14:val="none"/>
        </w:rPr>
        <w:t xml:space="preserve"> fast 3x so hoch ist. Das lässt den Schluss </w:t>
      </w:r>
      <w:r w:rsidR="00B96B13" w:rsidRPr="002E38BC">
        <w:rPr>
          <w:rFonts w:ascii="Arial" w:eastAsia="Times New Roman" w:hAnsi="Arial" w:cs="Arial"/>
          <w:kern w:val="0"/>
          <w:sz w:val="24"/>
          <w:szCs w:val="24"/>
          <w:lang w:eastAsia="de-AT"/>
          <w14:ligatures w14:val="none"/>
        </w:rPr>
        <w:t>zu</w:t>
      </w:r>
      <w:r w:rsidRPr="002E38BC">
        <w:rPr>
          <w:rFonts w:ascii="Arial" w:eastAsia="Times New Roman" w:hAnsi="Arial" w:cs="Arial"/>
          <w:kern w:val="0"/>
          <w:sz w:val="24"/>
          <w:szCs w:val="24"/>
          <w:lang w:eastAsia="de-AT"/>
          <w14:ligatures w14:val="none"/>
        </w:rPr>
        <w:t>, das</w:t>
      </w:r>
      <w:r w:rsidR="00F71B59" w:rsidRPr="002E38BC">
        <w:rPr>
          <w:rFonts w:ascii="Arial" w:eastAsia="Times New Roman" w:hAnsi="Arial" w:cs="Arial"/>
          <w:kern w:val="0"/>
          <w:sz w:val="24"/>
          <w:szCs w:val="24"/>
          <w:lang w:eastAsia="de-AT"/>
          <w14:ligatures w14:val="none"/>
        </w:rPr>
        <w:t>s</w:t>
      </w:r>
      <w:r w:rsidRPr="002E38BC">
        <w:rPr>
          <w:rFonts w:ascii="Arial" w:eastAsia="Times New Roman" w:hAnsi="Arial" w:cs="Arial"/>
          <w:kern w:val="0"/>
          <w:sz w:val="24"/>
          <w:szCs w:val="24"/>
          <w:lang w:eastAsia="de-AT"/>
          <w14:ligatures w14:val="none"/>
        </w:rPr>
        <w:t xml:space="preserve"> Depressionen bei Männern ev</w:t>
      </w:r>
      <w:r w:rsidR="0037611A">
        <w:rPr>
          <w:rFonts w:ascii="Arial" w:eastAsia="Times New Roman" w:hAnsi="Arial" w:cs="Arial"/>
          <w:kern w:val="0"/>
          <w:sz w:val="24"/>
          <w:szCs w:val="24"/>
          <w:lang w:eastAsia="de-AT"/>
          <w14:ligatures w14:val="none"/>
        </w:rPr>
        <w:t>entuell</w:t>
      </w:r>
      <w:r w:rsidRPr="002E38BC">
        <w:rPr>
          <w:rFonts w:ascii="Arial" w:eastAsia="Times New Roman" w:hAnsi="Arial" w:cs="Arial"/>
          <w:kern w:val="0"/>
          <w:sz w:val="24"/>
          <w:szCs w:val="24"/>
          <w:lang w:eastAsia="de-AT"/>
          <w14:ligatures w14:val="none"/>
        </w:rPr>
        <w:t xml:space="preserve">. zu </w:t>
      </w:r>
      <w:r w:rsidR="00F71B59" w:rsidRPr="002E38BC">
        <w:rPr>
          <w:rFonts w:ascii="Arial" w:eastAsia="Times New Roman" w:hAnsi="Arial" w:cs="Arial"/>
          <w:kern w:val="0"/>
          <w:sz w:val="24"/>
          <w:szCs w:val="24"/>
          <w:lang w:eastAsia="de-AT"/>
          <w14:ligatures w14:val="none"/>
        </w:rPr>
        <w:t>selten</w:t>
      </w:r>
      <w:r w:rsidRPr="002E38BC">
        <w:rPr>
          <w:rFonts w:ascii="Arial" w:eastAsia="Times New Roman" w:hAnsi="Arial" w:cs="Arial"/>
          <w:kern w:val="0"/>
          <w:sz w:val="24"/>
          <w:szCs w:val="24"/>
          <w:lang w:eastAsia="de-AT"/>
          <w14:ligatures w14:val="none"/>
        </w:rPr>
        <w:t xml:space="preserve"> diagnostiziert werden</w:t>
      </w:r>
      <w:r w:rsidR="0037611A">
        <w:rPr>
          <w:rFonts w:ascii="Arial" w:eastAsia="Times New Roman" w:hAnsi="Arial" w:cs="Arial"/>
          <w:kern w:val="0"/>
          <w:sz w:val="24"/>
          <w:szCs w:val="24"/>
          <w:lang w:eastAsia="de-AT"/>
          <w14:ligatures w14:val="none"/>
        </w:rPr>
        <w:t xml:space="preserve"> und</w:t>
      </w:r>
      <w:r w:rsidR="0037611A" w:rsidRPr="002E38BC">
        <w:rPr>
          <w:rFonts w:ascii="Arial" w:eastAsia="Times New Roman" w:hAnsi="Arial" w:cs="Arial"/>
          <w:kern w:val="0"/>
          <w:sz w:val="24"/>
          <w:szCs w:val="24"/>
          <w:lang w:eastAsia="de-AT"/>
          <w14:ligatures w14:val="none"/>
        </w:rPr>
        <w:t xml:space="preserve"> Frauen in Depressionsstudien möglicherweise überrepräsentiert</w:t>
      </w:r>
      <w:r w:rsidR="0037611A">
        <w:rPr>
          <w:rFonts w:ascii="Arial" w:eastAsia="Times New Roman" w:hAnsi="Arial" w:cs="Arial"/>
          <w:kern w:val="0"/>
          <w:sz w:val="24"/>
          <w:szCs w:val="24"/>
          <w:lang w:eastAsia="de-AT"/>
          <w14:ligatures w14:val="none"/>
        </w:rPr>
        <w:t xml:space="preserve"> sind</w:t>
      </w:r>
      <w:r w:rsidR="00F71B59" w:rsidRPr="002E38BC">
        <w:rPr>
          <w:rFonts w:ascii="Arial" w:eastAsia="Times New Roman" w:hAnsi="Arial" w:cs="Arial"/>
          <w:kern w:val="0"/>
          <w:sz w:val="24"/>
          <w:szCs w:val="24"/>
          <w:lang w:eastAsia="de-AT"/>
          <w14:ligatures w14:val="none"/>
        </w:rPr>
        <w:t>.</w:t>
      </w:r>
      <w:r w:rsidR="0037611A">
        <w:rPr>
          <w:rFonts w:ascii="Arial" w:eastAsia="Times New Roman" w:hAnsi="Arial" w:cs="Arial"/>
          <w:kern w:val="0"/>
          <w:sz w:val="24"/>
          <w:szCs w:val="24"/>
          <w:lang w:eastAsia="de-AT"/>
          <w14:ligatures w14:val="none"/>
        </w:rPr>
        <w:t xml:space="preserve"> </w:t>
      </w:r>
      <w:r w:rsidR="00F71B59" w:rsidRPr="002E38BC">
        <w:rPr>
          <w:rFonts w:ascii="Arial" w:eastAsia="Times New Roman" w:hAnsi="Arial" w:cs="Arial"/>
          <w:kern w:val="0"/>
          <w:sz w:val="24"/>
          <w:szCs w:val="24"/>
          <w:lang w:eastAsia="de-AT"/>
          <w14:ligatures w14:val="none"/>
        </w:rPr>
        <w:t>In dies</w:t>
      </w:r>
      <w:r w:rsidR="0000006E" w:rsidRPr="002E38BC">
        <w:rPr>
          <w:rFonts w:ascii="Arial" w:eastAsia="Times New Roman" w:hAnsi="Arial" w:cs="Arial"/>
          <w:kern w:val="0"/>
          <w:sz w:val="24"/>
          <w:szCs w:val="24"/>
          <w:lang w:eastAsia="de-AT"/>
          <w14:ligatures w14:val="none"/>
        </w:rPr>
        <w:t xml:space="preserve">em Zusammenhang hat sich der Begriff der </w:t>
      </w:r>
      <w:r w:rsidR="0000006E" w:rsidRPr="002E38BC">
        <w:rPr>
          <w:rFonts w:ascii="Arial" w:eastAsia="Times New Roman" w:hAnsi="Arial" w:cs="Arial"/>
          <w:b/>
          <w:bCs/>
          <w:kern w:val="0"/>
          <w:sz w:val="24"/>
          <w:szCs w:val="24"/>
          <w:lang w:eastAsia="de-AT"/>
          <w14:ligatures w14:val="none"/>
        </w:rPr>
        <w:t>Male Depression</w:t>
      </w:r>
      <w:r w:rsidR="0000006E" w:rsidRPr="002E38BC">
        <w:rPr>
          <w:rFonts w:ascii="Arial" w:eastAsia="Times New Roman" w:hAnsi="Arial" w:cs="Arial"/>
          <w:kern w:val="0"/>
          <w:sz w:val="24"/>
          <w:szCs w:val="24"/>
          <w:lang w:eastAsia="de-AT"/>
          <w14:ligatures w14:val="none"/>
        </w:rPr>
        <w:t xml:space="preserve"> durchgesetzt</w:t>
      </w:r>
      <w:r w:rsidR="0037611A">
        <w:rPr>
          <w:rFonts w:ascii="Arial" w:eastAsia="Times New Roman" w:hAnsi="Arial" w:cs="Arial"/>
          <w:kern w:val="0"/>
          <w:sz w:val="24"/>
          <w:szCs w:val="24"/>
          <w:lang w:eastAsia="de-AT"/>
          <w14:ligatures w14:val="none"/>
        </w:rPr>
        <w:t xml:space="preserve">: </w:t>
      </w:r>
      <w:r w:rsidR="0000006E" w:rsidRPr="002E38BC">
        <w:rPr>
          <w:rFonts w:ascii="Arial" w:eastAsia="Times New Roman" w:hAnsi="Arial" w:cs="Arial"/>
          <w:kern w:val="0"/>
          <w:sz w:val="24"/>
          <w:szCs w:val="24"/>
          <w:lang w:eastAsia="de-AT"/>
          <w14:ligatures w14:val="none"/>
        </w:rPr>
        <w:t>Arbeits- oder Spielsucht, gesteigerter Alkoholkonsum</w:t>
      </w:r>
      <w:r w:rsidR="00EB395E" w:rsidRPr="002E38BC">
        <w:rPr>
          <w:rFonts w:ascii="Arial" w:eastAsia="Times New Roman" w:hAnsi="Arial" w:cs="Arial"/>
          <w:kern w:val="0"/>
          <w:sz w:val="24"/>
          <w:szCs w:val="24"/>
          <w:lang w:eastAsia="de-AT"/>
          <w14:ligatures w14:val="none"/>
        </w:rPr>
        <w:t xml:space="preserve"> sowie Feindseligkeit oder antisoziales Verhalten können auch Symptome einer Depression sein.</w:t>
      </w:r>
    </w:p>
    <w:p w14:paraId="7E50573C" w14:textId="2A4C881B" w:rsidR="00A94F7E" w:rsidRPr="002E38BC" w:rsidRDefault="00EB395E">
      <w:pPr>
        <w:rPr>
          <w:rFonts w:ascii="Arial" w:hAnsi="Arial" w:cs="Arial"/>
          <w:sz w:val="24"/>
          <w:szCs w:val="24"/>
        </w:rPr>
      </w:pPr>
      <w:r w:rsidRPr="002E38BC">
        <w:rPr>
          <w:rFonts w:ascii="Arial" w:hAnsi="Arial" w:cs="Arial"/>
          <w:noProof/>
          <w:sz w:val="24"/>
          <w:szCs w:val="24"/>
        </w:rPr>
        <w:drawing>
          <wp:inline distT="0" distB="0" distL="0" distR="0" wp14:anchorId="3C25014C" wp14:editId="0CE58088">
            <wp:extent cx="2828925" cy="1864808"/>
            <wp:effectExtent l="0" t="0" r="0" b="2540"/>
            <wp:docPr id="4" name="Picture 2" descr="Gendermedizin: Frauen haben andere Symptome als Männer | Krankheiten |  Gesundheit | Verstehen | ARD alpha">
              <a:extLst xmlns:a="http://schemas.openxmlformats.org/drawingml/2006/main">
                <a:ext uri="{FF2B5EF4-FFF2-40B4-BE49-F238E27FC236}">
                  <a16:creationId xmlns:a16="http://schemas.microsoft.com/office/drawing/2014/main" id="{C8D2F8A9-F8B1-1225-FD6D-893752BF27E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Gendermedizin: Frauen haben andere Symptome als Männer | Krankheiten |  Gesundheit | Verstehen | ARD alpha">
                      <a:extLst>
                        <a:ext uri="{FF2B5EF4-FFF2-40B4-BE49-F238E27FC236}">
                          <a16:creationId xmlns:a16="http://schemas.microsoft.com/office/drawing/2014/main" id="{C8D2F8A9-F8B1-1225-FD6D-893752BF27E8}"/>
                        </a:ext>
                      </a:extLst>
                    </pic:cNvPr>
                    <pic:cNvPicPr>
                      <a:picLocks noGrp="1"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0688" cy="1872562"/>
                    </a:xfrm>
                    <a:prstGeom prst="rect">
                      <a:avLst/>
                    </a:prstGeom>
                    <a:noFill/>
                  </pic:spPr>
                </pic:pic>
              </a:graphicData>
            </a:graphic>
          </wp:inline>
        </w:drawing>
      </w:r>
      <w:r w:rsidR="002E38BC" w:rsidRPr="002E38BC">
        <w:rPr>
          <w:noProof/>
          <w:sz w:val="24"/>
          <w:szCs w:val="24"/>
        </w:rPr>
        <w:drawing>
          <wp:inline distT="0" distB="0" distL="0" distR="0" wp14:anchorId="550E421C" wp14:editId="5CB48302">
            <wp:extent cx="2762250" cy="1828800"/>
            <wp:effectExtent l="0" t="0" r="0" b="0"/>
            <wp:docPr id="1026" name="Picture 2" descr="Geschlechtsspezifische Aspekte bei Herz-Kreislauf-Erkrankungen |  SpringerLink">
              <a:extLst xmlns:a="http://schemas.openxmlformats.org/drawingml/2006/main">
                <a:ext uri="{FF2B5EF4-FFF2-40B4-BE49-F238E27FC236}">
                  <a16:creationId xmlns:a16="http://schemas.microsoft.com/office/drawing/2014/main" id="{881D31B5-0726-EF19-B6ED-50DDA73795F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Geschlechtsspezifische Aspekte bei Herz-Kreislauf-Erkrankungen |  SpringerLink">
                      <a:extLst>
                        <a:ext uri="{FF2B5EF4-FFF2-40B4-BE49-F238E27FC236}">
                          <a16:creationId xmlns:a16="http://schemas.microsoft.com/office/drawing/2014/main" id="{881D31B5-0726-EF19-B6ED-50DDA73795F3}"/>
                        </a:ext>
                      </a:extLst>
                    </pic:cNvPr>
                    <pic:cNvPicPr>
                      <a:picLocks noGrp="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828800"/>
                    </a:xfrm>
                    <a:prstGeom prst="rect">
                      <a:avLst/>
                    </a:prstGeom>
                    <a:noFill/>
                  </pic:spPr>
                </pic:pic>
              </a:graphicData>
            </a:graphic>
          </wp:inline>
        </w:drawing>
      </w:r>
    </w:p>
    <w:p w14:paraId="0A895653" w14:textId="77E02477" w:rsidR="002E38BC" w:rsidRPr="002E38BC" w:rsidRDefault="00EB395E" w:rsidP="006B222B">
      <w:pPr>
        <w:jc w:val="both"/>
        <w:rPr>
          <w:rFonts w:ascii="Arial" w:hAnsi="Arial" w:cs="Arial"/>
          <w:sz w:val="24"/>
          <w:szCs w:val="24"/>
        </w:rPr>
      </w:pPr>
      <w:r w:rsidRPr="002E38BC">
        <w:rPr>
          <w:rFonts w:ascii="Arial" w:hAnsi="Arial" w:cs="Arial"/>
          <w:b/>
          <w:bCs/>
          <w:sz w:val="24"/>
          <w:szCs w:val="24"/>
        </w:rPr>
        <w:lastRenderedPageBreak/>
        <w:t>Herzkreislauferkrankungen</w:t>
      </w:r>
      <w:r w:rsidRPr="002E38BC">
        <w:rPr>
          <w:rFonts w:ascii="Arial" w:hAnsi="Arial" w:cs="Arial"/>
          <w:sz w:val="24"/>
          <w:szCs w:val="24"/>
        </w:rPr>
        <w:t xml:space="preserve"> sind die Todesursache Nr.1 </w:t>
      </w:r>
      <w:r w:rsidR="003D2EDC" w:rsidRPr="002E38BC">
        <w:rPr>
          <w:rFonts w:ascii="Arial" w:hAnsi="Arial" w:cs="Arial"/>
          <w:sz w:val="24"/>
          <w:szCs w:val="24"/>
        </w:rPr>
        <w:t>bei Männern</w:t>
      </w:r>
      <w:r w:rsidRPr="002E38BC">
        <w:rPr>
          <w:rFonts w:ascii="Arial" w:hAnsi="Arial" w:cs="Arial"/>
          <w:sz w:val="24"/>
          <w:szCs w:val="24"/>
        </w:rPr>
        <w:t xml:space="preserve"> und Frauen. Vor allem in den höheren Altersgruppen sterben mehr Frauen als Männer</w:t>
      </w:r>
      <w:r w:rsidR="002E38BC" w:rsidRPr="002E38BC">
        <w:rPr>
          <w:rFonts w:ascii="Arial" w:hAnsi="Arial" w:cs="Arial"/>
          <w:sz w:val="24"/>
          <w:szCs w:val="24"/>
        </w:rPr>
        <w:t xml:space="preserve"> daran</w:t>
      </w:r>
      <w:r w:rsidRPr="002E38BC">
        <w:rPr>
          <w:rFonts w:ascii="Arial" w:hAnsi="Arial" w:cs="Arial"/>
          <w:sz w:val="24"/>
          <w:szCs w:val="24"/>
        </w:rPr>
        <w:t xml:space="preserve">. Neben den allgemeinen Risikofaktoren (Übergewicht, Bluthochdruck, erhöhtes Cholesterin, Diabetes und Rauchen) gibt es auch </w:t>
      </w:r>
      <w:r w:rsidRPr="002E38BC">
        <w:rPr>
          <w:rFonts w:ascii="Arial" w:hAnsi="Arial" w:cs="Arial"/>
          <w:b/>
          <w:bCs/>
          <w:sz w:val="24"/>
          <w:szCs w:val="24"/>
        </w:rPr>
        <w:t>geschlechtsspezifische Risikofaktoren</w:t>
      </w:r>
      <w:r w:rsidR="004A7197" w:rsidRPr="002E38BC">
        <w:rPr>
          <w:rFonts w:ascii="Arial" w:hAnsi="Arial" w:cs="Arial"/>
          <w:sz w:val="24"/>
          <w:szCs w:val="24"/>
        </w:rPr>
        <w:t xml:space="preserve"> für das Auftreten eines </w:t>
      </w:r>
      <w:r w:rsidR="00830E08" w:rsidRPr="002E38BC">
        <w:rPr>
          <w:rFonts w:ascii="Arial" w:hAnsi="Arial" w:cs="Arial"/>
          <w:sz w:val="24"/>
          <w:szCs w:val="24"/>
        </w:rPr>
        <w:t>Herzinfarktes</w:t>
      </w:r>
      <w:r w:rsidR="004A7197" w:rsidRPr="002E38BC">
        <w:rPr>
          <w:rFonts w:ascii="Arial" w:hAnsi="Arial" w:cs="Arial"/>
          <w:sz w:val="24"/>
          <w:szCs w:val="24"/>
        </w:rPr>
        <w:t>.</w:t>
      </w:r>
      <w:r w:rsidRPr="002E38BC">
        <w:rPr>
          <w:rFonts w:ascii="Arial" w:hAnsi="Arial" w:cs="Arial"/>
          <w:sz w:val="24"/>
          <w:szCs w:val="24"/>
        </w:rPr>
        <w:t xml:space="preserve"> Dazu zählen bei Fraue</w:t>
      </w:r>
      <w:r w:rsidR="004A7197" w:rsidRPr="002E38BC">
        <w:rPr>
          <w:rFonts w:ascii="Arial" w:hAnsi="Arial" w:cs="Arial"/>
          <w:sz w:val="24"/>
          <w:szCs w:val="24"/>
        </w:rPr>
        <w:t xml:space="preserve">n </w:t>
      </w:r>
      <w:r w:rsidR="00725179" w:rsidRPr="002E38BC">
        <w:rPr>
          <w:rFonts w:ascii="Arial" w:hAnsi="Arial" w:cs="Arial"/>
          <w:b/>
          <w:bCs/>
          <w:sz w:val="24"/>
          <w:szCs w:val="24"/>
        </w:rPr>
        <w:t>Sch</w:t>
      </w:r>
      <w:r w:rsidR="00B96B13" w:rsidRPr="002E38BC">
        <w:rPr>
          <w:rFonts w:ascii="Arial" w:hAnsi="Arial" w:cs="Arial"/>
          <w:b/>
          <w:bCs/>
          <w:sz w:val="24"/>
          <w:szCs w:val="24"/>
        </w:rPr>
        <w:t>w</w:t>
      </w:r>
      <w:r w:rsidR="00725179" w:rsidRPr="002E38BC">
        <w:rPr>
          <w:rFonts w:ascii="Arial" w:hAnsi="Arial" w:cs="Arial"/>
          <w:b/>
          <w:bCs/>
          <w:sz w:val="24"/>
          <w:szCs w:val="24"/>
        </w:rPr>
        <w:t>angerschaftskomplikationen</w:t>
      </w:r>
      <w:r w:rsidR="0037611A">
        <w:rPr>
          <w:rFonts w:ascii="Arial" w:hAnsi="Arial" w:cs="Arial"/>
          <w:b/>
          <w:bCs/>
          <w:sz w:val="24"/>
          <w:szCs w:val="24"/>
        </w:rPr>
        <w:t xml:space="preserve"> </w:t>
      </w:r>
      <w:r w:rsidR="004A7197" w:rsidRPr="002E38BC">
        <w:rPr>
          <w:rFonts w:ascii="Arial" w:hAnsi="Arial" w:cs="Arial"/>
          <w:sz w:val="24"/>
          <w:szCs w:val="24"/>
        </w:rPr>
        <w:t>wie</w:t>
      </w:r>
      <w:r w:rsidR="0037611A">
        <w:rPr>
          <w:rFonts w:ascii="Arial" w:hAnsi="Arial" w:cs="Arial"/>
          <w:sz w:val="24"/>
          <w:szCs w:val="24"/>
        </w:rPr>
        <w:t xml:space="preserve"> </w:t>
      </w:r>
      <w:r w:rsidR="004A7197" w:rsidRPr="002E38BC">
        <w:rPr>
          <w:rFonts w:ascii="Arial" w:hAnsi="Arial" w:cs="Arial"/>
          <w:sz w:val="24"/>
          <w:szCs w:val="24"/>
        </w:rPr>
        <w:t>Frühgeburt,</w:t>
      </w:r>
      <w:r w:rsidR="0037611A">
        <w:rPr>
          <w:rFonts w:ascii="Arial" w:hAnsi="Arial" w:cs="Arial"/>
          <w:sz w:val="24"/>
          <w:szCs w:val="24"/>
        </w:rPr>
        <w:t xml:space="preserve"> </w:t>
      </w:r>
      <w:r w:rsidR="004A7197" w:rsidRPr="002E38BC">
        <w:rPr>
          <w:rFonts w:ascii="Arial" w:hAnsi="Arial" w:cs="Arial"/>
          <w:sz w:val="24"/>
          <w:szCs w:val="24"/>
        </w:rPr>
        <w:t>Fehlgeburt,</w:t>
      </w:r>
      <w:r w:rsidR="0037611A">
        <w:rPr>
          <w:rFonts w:ascii="Arial" w:hAnsi="Arial" w:cs="Arial"/>
          <w:sz w:val="24"/>
          <w:szCs w:val="24"/>
        </w:rPr>
        <w:t xml:space="preserve"> </w:t>
      </w:r>
      <w:proofErr w:type="spellStart"/>
      <w:r w:rsidR="004A7197" w:rsidRPr="002E38BC">
        <w:rPr>
          <w:rFonts w:ascii="Arial" w:hAnsi="Arial" w:cs="Arial"/>
          <w:sz w:val="24"/>
          <w:szCs w:val="24"/>
        </w:rPr>
        <w:t>Schwangerschafts</w:t>
      </w:r>
      <w:proofErr w:type="spellEnd"/>
      <w:r w:rsidR="0037611A">
        <w:rPr>
          <w:rFonts w:ascii="Arial" w:hAnsi="Arial" w:cs="Arial"/>
          <w:sz w:val="24"/>
          <w:szCs w:val="24"/>
        </w:rPr>
        <w:t xml:space="preserve">= </w:t>
      </w:r>
      <w:proofErr w:type="spellStart"/>
      <w:r w:rsidR="004A7197" w:rsidRPr="002E38BC">
        <w:rPr>
          <w:rFonts w:ascii="Arial" w:hAnsi="Arial" w:cs="Arial"/>
          <w:sz w:val="24"/>
          <w:szCs w:val="24"/>
        </w:rPr>
        <w:t>diabetes</w:t>
      </w:r>
      <w:proofErr w:type="spellEnd"/>
      <w:r w:rsidR="004A7197" w:rsidRPr="002E38BC">
        <w:rPr>
          <w:rFonts w:ascii="Arial" w:hAnsi="Arial" w:cs="Arial"/>
          <w:sz w:val="24"/>
          <w:szCs w:val="24"/>
        </w:rPr>
        <w:t>,</w:t>
      </w:r>
      <w:r w:rsidR="0037611A">
        <w:rPr>
          <w:rFonts w:ascii="Arial" w:hAnsi="Arial" w:cs="Arial"/>
          <w:sz w:val="24"/>
          <w:szCs w:val="24"/>
        </w:rPr>
        <w:t xml:space="preserve"> </w:t>
      </w:r>
      <w:r w:rsidR="002E38BC" w:rsidRPr="002E38BC">
        <w:rPr>
          <w:rFonts w:ascii="Arial" w:hAnsi="Arial" w:cs="Arial"/>
          <w:sz w:val="24"/>
          <w:szCs w:val="24"/>
        </w:rPr>
        <w:t>Schwangerschafts-</w:t>
      </w:r>
      <w:r w:rsidR="004A7197" w:rsidRPr="002E38BC">
        <w:rPr>
          <w:rFonts w:ascii="Arial" w:hAnsi="Arial" w:cs="Arial"/>
          <w:sz w:val="24"/>
          <w:szCs w:val="24"/>
        </w:rPr>
        <w:t xml:space="preserve">Bluthochdruck und Schwangerschaftsvergiftung (Präeklampsie), weiters eine frühe Menopause und starke psychische Belastungen (Broken-Heart- Syndrom), bei </w:t>
      </w:r>
      <w:r w:rsidR="004A7197" w:rsidRPr="002E38BC">
        <w:rPr>
          <w:rFonts w:ascii="Arial" w:hAnsi="Arial" w:cs="Arial"/>
          <w:b/>
          <w:bCs/>
          <w:sz w:val="24"/>
          <w:szCs w:val="24"/>
        </w:rPr>
        <w:t>Männern</w:t>
      </w:r>
      <w:r w:rsidR="004A7197" w:rsidRPr="002E38BC">
        <w:rPr>
          <w:rFonts w:ascii="Arial" w:hAnsi="Arial" w:cs="Arial"/>
          <w:sz w:val="24"/>
          <w:szCs w:val="24"/>
        </w:rPr>
        <w:t xml:space="preserve"> sind es eher </w:t>
      </w:r>
      <w:r w:rsidR="004A7197" w:rsidRPr="002E38BC">
        <w:rPr>
          <w:rFonts w:ascii="Arial" w:hAnsi="Arial" w:cs="Arial"/>
          <w:b/>
          <w:bCs/>
          <w:sz w:val="24"/>
          <w:szCs w:val="24"/>
        </w:rPr>
        <w:t>starke körperliche Belastungen</w:t>
      </w:r>
      <w:r w:rsidR="004A7197" w:rsidRPr="002E38BC">
        <w:rPr>
          <w:rFonts w:ascii="Arial" w:hAnsi="Arial" w:cs="Arial"/>
          <w:sz w:val="24"/>
          <w:szCs w:val="24"/>
        </w:rPr>
        <w:t xml:space="preserve">. Die </w:t>
      </w:r>
      <w:r w:rsidR="004A7197" w:rsidRPr="002E38BC">
        <w:rPr>
          <w:rFonts w:ascii="Arial" w:hAnsi="Arial" w:cs="Arial"/>
          <w:b/>
          <w:bCs/>
          <w:sz w:val="24"/>
          <w:szCs w:val="24"/>
        </w:rPr>
        <w:t>Symptome</w:t>
      </w:r>
      <w:r w:rsidR="004A7197" w:rsidRPr="002E38BC">
        <w:rPr>
          <w:rFonts w:ascii="Arial" w:hAnsi="Arial" w:cs="Arial"/>
          <w:sz w:val="24"/>
          <w:szCs w:val="24"/>
        </w:rPr>
        <w:t xml:space="preserve"> können bei Frauen viel weniger typisch sein: Müdigkeit, Übelkeit, Atemnot</w:t>
      </w:r>
      <w:r w:rsidR="0037611A">
        <w:rPr>
          <w:rFonts w:ascii="Arial" w:hAnsi="Arial" w:cs="Arial"/>
          <w:sz w:val="24"/>
          <w:szCs w:val="24"/>
        </w:rPr>
        <w:t xml:space="preserve">, Rücken- </w:t>
      </w:r>
      <w:r w:rsidR="004A7197" w:rsidRPr="002E38BC">
        <w:rPr>
          <w:rFonts w:ascii="Arial" w:hAnsi="Arial" w:cs="Arial"/>
          <w:sz w:val="24"/>
          <w:szCs w:val="24"/>
        </w:rPr>
        <w:t xml:space="preserve">oder Bauchschmerzen. </w:t>
      </w:r>
    </w:p>
    <w:p w14:paraId="77EE3A79" w14:textId="70D02545" w:rsidR="004A7197" w:rsidRPr="00065BB9" w:rsidRDefault="004A7197" w:rsidP="006B222B">
      <w:pPr>
        <w:jc w:val="both"/>
        <w:rPr>
          <w:rFonts w:ascii="Arial" w:hAnsi="Arial" w:cs="Arial"/>
          <w:b/>
          <w:bCs/>
          <w:color w:val="FFFFFF"/>
          <w:sz w:val="20"/>
          <w:szCs w:val="20"/>
          <w:shd w:val="clear" w:color="auto" w:fill="A82536"/>
        </w:rPr>
      </w:pPr>
      <w:r w:rsidRPr="002E38BC">
        <w:rPr>
          <w:rFonts w:ascii="Arial" w:hAnsi="Arial" w:cs="Arial"/>
          <w:sz w:val="24"/>
          <w:szCs w:val="24"/>
        </w:rPr>
        <w:t>Bei Frauen da</w:t>
      </w:r>
      <w:r w:rsidR="00830E08" w:rsidRPr="002E38BC">
        <w:rPr>
          <w:rFonts w:ascii="Arial" w:hAnsi="Arial" w:cs="Arial"/>
          <w:sz w:val="24"/>
          <w:szCs w:val="24"/>
        </w:rPr>
        <w:t>uert es durchschnittlich 50 min länger, bis ein Notruf abgesetzt wird, Frauen erhalten deutlich seltener Herzkatheteruntersuchungen</w:t>
      </w:r>
      <w:r w:rsidR="002E38BC" w:rsidRPr="002E38BC">
        <w:rPr>
          <w:rFonts w:ascii="Arial" w:hAnsi="Arial" w:cs="Arial"/>
          <w:sz w:val="24"/>
          <w:szCs w:val="24"/>
        </w:rPr>
        <w:t xml:space="preserve">, </w:t>
      </w:r>
      <w:r w:rsidR="00830E08" w:rsidRPr="002E38BC">
        <w:rPr>
          <w:rFonts w:ascii="Arial" w:hAnsi="Arial" w:cs="Arial"/>
          <w:sz w:val="24"/>
          <w:szCs w:val="24"/>
        </w:rPr>
        <w:t xml:space="preserve">Stents oder Bypass Operationen. Laienreanimationen werden bei Frauen seltener durchgeführt und </w:t>
      </w:r>
      <w:r w:rsidR="00B96B13" w:rsidRPr="002E38BC">
        <w:rPr>
          <w:rFonts w:ascii="Arial" w:hAnsi="Arial" w:cs="Arial"/>
          <w:sz w:val="24"/>
          <w:szCs w:val="24"/>
        </w:rPr>
        <w:t>Frauen</w:t>
      </w:r>
      <w:r w:rsidR="00830E08" w:rsidRPr="002E38BC">
        <w:rPr>
          <w:rFonts w:ascii="Arial" w:hAnsi="Arial" w:cs="Arial"/>
          <w:sz w:val="24"/>
          <w:szCs w:val="24"/>
        </w:rPr>
        <w:t xml:space="preserve"> sind auch bei Rehabilitationsmaßnahmen unterrepräsentiert. </w:t>
      </w:r>
      <w:r w:rsidR="00830E08" w:rsidRPr="00065BB9">
        <w:rPr>
          <w:rFonts w:ascii="Arial" w:hAnsi="Arial" w:cs="Arial"/>
          <w:sz w:val="20"/>
          <w:szCs w:val="20"/>
        </w:rPr>
        <w:t xml:space="preserve">(Quelle: Deutsche Herzstiftung </w:t>
      </w:r>
      <w:proofErr w:type="spellStart"/>
      <w:r w:rsidR="00830E08" w:rsidRPr="00065BB9">
        <w:rPr>
          <w:rFonts w:ascii="Arial" w:hAnsi="Arial" w:cs="Arial"/>
          <w:sz w:val="20"/>
          <w:szCs w:val="20"/>
        </w:rPr>
        <w:t>e.V</w:t>
      </w:r>
      <w:proofErr w:type="spellEnd"/>
      <w:r w:rsidR="00830E08" w:rsidRPr="00065BB9">
        <w:rPr>
          <w:rFonts w:ascii="Arial" w:hAnsi="Arial" w:cs="Arial"/>
          <w:sz w:val="20"/>
          <w:szCs w:val="20"/>
        </w:rPr>
        <w:t>)</w:t>
      </w:r>
      <w:r w:rsidR="00830E08" w:rsidRPr="00065BB9">
        <w:rPr>
          <w:rFonts w:ascii="Arial" w:hAnsi="Arial" w:cs="Arial"/>
          <w:b/>
          <w:bCs/>
          <w:color w:val="FFFFFF"/>
          <w:sz w:val="20"/>
          <w:szCs w:val="20"/>
          <w:shd w:val="clear" w:color="auto" w:fill="A82536"/>
        </w:rPr>
        <w:t xml:space="preserve"> </w:t>
      </w:r>
    </w:p>
    <w:p w14:paraId="658540BC" w14:textId="6D8C7B7D" w:rsidR="00326E85" w:rsidRPr="002E38BC" w:rsidRDefault="00830E08" w:rsidP="006B222B">
      <w:pPr>
        <w:jc w:val="both"/>
        <w:rPr>
          <w:rFonts w:ascii="Arial" w:hAnsi="Arial" w:cs="Arial"/>
          <w:sz w:val="24"/>
          <w:szCs w:val="24"/>
        </w:rPr>
      </w:pPr>
      <w:r w:rsidRPr="002E38BC">
        <w:rPr>
          <w:rFonts w:ascii="Arial" w:hAnsi="Arial" w:cs="Arial"/>
          <w:b/>
          <w:bCs/>
          <w:sz w:val="24"/>
          <w:szCs w:val="24"/>
        </w:rPr>
        <w:t xml:space="preserve">Osteoporose </w:t>
      </w:r>
      <w:r w:rsidRPr="002E38BC">
        <w:rPr>
          <w:rFonts w:ascii="Arial" w:hAnsi="Arial" w:cs="Arial"/>
          <w:sz w:val="24"/>
          <w:szCs w:val="24"/>
        </w:rPr>
        <w:t xml:space="preserve">galt lange als typische Frauenkrankheit, </w:t>
      </w:r>
      <w:r w:rsidR="00FD0C43" w:rsidRPr="002E38BC">
        <w:rPr>
          <w:rFonts w:ascii="Arial" w:hAnsi="Arial" w:cs="Arial"/>
          <w:sz w:val="24"/>
          <w:szCs w:val="24"/>
        </w:rPr>
        <w:t>trotzdem sind ca</w:t>
      </w:r>
      <w:r w:rsidR="002E38BC" w:rsidRPr="002E38BC">
        <w:rPr>
          <w:rFonts w:ascii="Arial" w:hAnsi="Arial" w:cs="Arial"/>
          <w:sz w:val="24"/>
          <w:szCs w:val="24"/>
        </w:rPr>
        <w:t>.</w:t>
      </w:r>
      <w:r w:rsidR="00FD0C43" w:rsidRPr="002E38BC">
        <w:rPr>
          <w:rFonts w:ascii="Arial" w:hAnsi="Arial" w:cs="Arial"/>
          <w:sz w:val="24"/>
          <w:szCs w:val="24"/>
        </w:rPr>
        <w:t xml:space="preserve"> 20 % der </w:t>
      </w:r>
      <w:r w:rsidR="00D334F5" w:rsidRPr="002E38BC">
        <w:rPr>
          <w:rFonts w:ascii="Arial" w:hAnsi="Arial" w:cs="Arial"/>
          <w:sz w:val="24"/>
          <w:szCs w:val="24"/>
        </w:rPr>
        <w:t>P</w:t>
      </w:r>
      <w:r w:rsidR="00FD0C43" w:rsidRPr="002E38BC">
        <w:rPr>
          <w:rFonts w:ascii="Arial" w:hAnsi="Arial" w:cs="Arial"/>
          <w:sz w:val="24"/>
          <w:szCs w:val="24"/>
        </w:rPr>
        <w:t>atient</w:t>
      </w:r>
      <w:r w:rsidR="007C1B84" w:rsidRPr="002E38BC">
        <w:rPr>
          <w:rFonts w:ascii="Arial" w:hAnsi="Arial" w:cs="Arial"/>
          <w:sz w:val="24"/>
          <w:szCs w:val="24"/>
        </w:rPr>
        <w:t>en</w:t>
      </w:r>
      <w:r w:rsidR="00FD0C43" w:rsidRPr="002E38BC">
        <w:rPr>
          <w:rFonts w:ascii="Arial" w:hAnsi="Arial" w:cs="Arial"/>
          <w:sz w:val="24"/>
          <w:szCs w:val="24"/>
        </w:rPr>
        <w:t xml:space="preserve"> </w:t>
      </w:r>
      <w:r w:rsidR="007C1B84" w:rsidRPr="002E38BC">
        <w:rPr>
          <w:rFonts w:ascii="Arial" w:hAnsi="Arial" w:cs="Arial"/>
          <w:sz w:val="24"/>
          <w:szCs w:val="24"/>
        </w:rPr>
        <w:t>Männer</w:t>
      </w:r>
      <w:r w:rsidR="00326E85" w:rsidRPr="002E38BC">
        <w:rPr>
          <w:rFonts w:ascii="Arial" w:hAnsi="Arial" w:cs="Arial"/>
          <w:sz w:val="24"/>
          <w:szCs w:val="24"/>
        </w:rPr>
        <w:t>.</w:t>
      </w:r>
      <w:r w:rsidR="00326E85" w:rsidRPr="002E38BC">
        <w:rPr>
          <w:rFonts w:ascii="Arial" w:hAnsi="Arial" w:cs="Arial"/>
          <w:color w:val="212529"/>
          <w:sz w:val="24"/>
          <w:szCs w:val="24"/>
          <w:shd w:val="clear" w:color="auto" w:fill="FFFFFF"/>
        </w:rPr>
        <w:t xml:space="preserve"> </w:t>
      </w:r>
      <w:r w:rsidR="00326E85" w:rsidRPr="002E38BC">
        <w:rPr>
          <w:rFonts w:ascii="Arial" w:hAnsi="Arial" w:cs="Arial"/>
          <w:sz w:val="24"/>
          <w:szCs w:val="24"/>
        </w:rPr>
        <w:t>Beim Mann steigt das Frakturrisiko aufgrund der insgesamt höheren Knochenmasse erst ab dem Alter von 75 Jahren signifikant an, also rund 10 Jahre später als bei Frauen. </w:t>
      </w:r>
    </w:p>
    <w:p w14:paraId="4DE043B7" w14:textId="27587F83" w:rsidR="00830E08" w:rsidRPr="00065BB9" w:rsidRDefault="00FD0C43" w:rsidP="008A3F19">
      <w:pPr>
        <w:jc w:val="both"/>
        <w:rPr>
          <w:rFonts w:ascii="Arial" w:hAnsi="Arial" w:cs="Arial"/>
          <w:sz w:val="20"/>
          <w:szCs w:val="20"/>
        </w:rPr>
      </w:pPr>
      <w:r w:rsidRPr="002E38BC">
        <w:rPr>
          <w:rFonts w:ascii="Arial" w:hAnsi="Arial" w:cs="Arial"/>
          <w:sz w:val="24"/>
          <w:szCs w:val="24"/>
        </w:rPr>
        <w:t>Frauen sind häufiger von der</w:t>
      </w:r>
      <w:r w:rsidRPr="002E38BC">
        <w:rPr>
          <w:rFonts w:ascii="Arial" w:hAnsi="Arial" w:cs="Arial"/>
          <w:b/>
          <w:bCs/>
          <w:sz w:val="24"/>
          <w:szCs w:val="24"/>
        </w:rPr>
        <w:t xml:space="preserve"> postmenopausalen Osteoporose</w:t>
      </w:r>
      <w:r w:rsidRPr="002E38BC">
        <w:rPr>
          <w:rFonts w:ascii="Arial" w:hAnsi="Arial" w:cs="Arial"/>
          <w:sz w:val="24"/>
          <w:szCs w:val="24"/>
        </w:rPr>
        <w:t xml:space="preserve"> betroffen, Männer </w:t>
      </w:r>
      <w:r w:rsidR="007C1B84" w:rsidRPr="002E38BC">
        <w:rPr>
          <w:rFonts w:ascii="Arial" w:hAnsi="Arial" w:cs="Arial"/>
          <w:sz w:val="24"/>
          <w:szCs w:val="24"/>
        </w:rPr>
        <w:t xml:space="preserve">haben </w:t>
      </w:r>
      <w:r w:rsidRPr="002E38BC">
        <w:rPr>
          <w:rFonts w:ascii="Arial" w:hAnsi="Arial" w:cs="Arial"/>
          <w:sz w:val="24"/>
          <w:szCs w:val="24"/>
        </w:rPr>
        <w:t>eher</w:t>
      </w:r>
      <w:r w:rsidR="007C1B84" w:rsidRPr="002E38BC">
        <w:rPr>
          <w:rFonts w:ascii="Arial" w:hAnsi="Arial" w:cs="Arial"/>
          <w:sz w:val="24"/>
          <w:szCs w:val="24"/>
        </w:rPr>
        <w:t xml:space="preserve"> </w:t>
      </w:r>
      <w:r w:rsidR="007C1B84" w:rsidRPr="002E38BC">
        <w:rPr>
          <w:rFonts w:ascii="Arial" w:hAnsi="Arial" w:cs="Arial"/>
          <w:b/>
          <w:bCs/>
          <w:sz w:val="24"/>
          <w:szCs w:val="24"/>
        </w:rPr>
        <w:t>sekundäre Formen</w:t>
      </w:r>
      <w:r w:rsidR="007C1B84" w:rsidRPr="002E38BC">
        <w:rPr>
          <w:rFonts w:ascii="Arial" w:hAnsi="Arial" w:cs="Arial"/>
          <w:sz w:val="24"/>
          <w:szCs w:val="24"/>
        </w:rPr>
        <w:t xml:space="preserve"> der Osteoporose. Männer erhalten seltener eine </w:t>
      </w:r>
      <w:r w:rsidR="002E38BC" w:rsidRPr="002E38BC">
        <w:rPr>
          <w:rFonts w:ascii="Arial" w:hAnsi="Arial" w:cs="Arial"/>
          <w:sz w:val="24"/>
          <w:szCs w:val="24"/>
        </w:rPr>
        <w:t>adäquate</w:t>
      </w:r>
      <w:r w:rsidR="007C1B84" w:rsidRPr="002E38BC">
        <w:rPr>
          <w:rFonts w:ascii="Arial" w:hAnsi="Arial" w:cs="Arial"/>
          <w:sz w:val="24"/>
          <w:szCs w:val="24"/>
        </w:rPr>
        <w:t xml:space="preserve"> Osteoporose-Therapie als Frauen und haben nach einer Schenkelhalsfraktur ein höheres Risiko, daran zu versterben. </w:t>
      </w:r>
      <w:r w:rsidR="007C1B84" w:rsidRPr="004008A3">
        <w:rPr>
          <w:rFonts w:ascii="Arial" w:hAnsi="Arial" w:cs="Arial"/>
          <w:sz w:val="20"/>
          <w:szCs w:val="20"/>
          <w:lang w:val="en-US"/>
        </w:rPr>
        <w:t xml:space="preserve">(Wehren, L. E. et al. Gender differences in mortality after hip fracture: the role of infection. </w:t>
      </w:r>
      <w:r w:rsidR="007C1B84" w:rsidRPr="00065BB9">
        <w:rPr>
          <w:rFonts w:ascii="Arial" w:hAnsi="Arial" w:cs="Arial"/>
          <w:sz w:val="20"/>
          <w:szCs w:val="20"/>
        </w:rPr>
        <w:t xml:space="preserve">J. </w:t>
      </w:r>
      <w:proofErr w:type="spellStart"/>
      <w:r w:rsidR="007C1B84" w:rsidRPr="00065BB9">
        <w:rPr>
          <w:rFonts w:ascii="Arial" w:hAnsi="Arial" w:cs="Arial"/>
          <w:sz w:val="20"/>
          <w:szCs w:val="20"/>
        </w:rPr>
        <w:t>Bone</w:t>
      </w:r>
      <w:proofErr w:type="spellEnd"/>
      <w:r w:rsidR="007C1B84" w:rsidRPr="00065BB9">
        <w:rPr>
          <w:rFonts w:ascii="Arial" w:hAnsi="Arial" w:cs="Arial"/>
          <w:sz w:val="20"/>
          <w:szCs w:val="20"/>
        </w:rPr>
        <w:t xml:space="preserve"> Min. Res.2003; 18:2231–2237.)</w:t>
      </w:r>
    </w:p>
    <w:p w14:paraId="4088D5D6" w14:textId="614C72B4" w:rsidR="00D334F5" w:rsidRPr="002E38BC" w:rsidRDefault="00177990" w:rsidP="008A3F19">
      <w:pPr>
        <w:jc w:val="both"/>
        <w:rPr>
          <w:rFonts w:ascii="Arial" w:hAnsi="Arial" w:cs="Arial"/>
          <w:sz w:val="24"/>
          <w:szCs w:val="24"/>
        </w:rPr>
      </w:pPr>
      <w:r w:rsidRPr="002E38BC">
        <w:rPr>
          <w:rFonts w:ascii="Arial" w:hAnsi="Arial" w:cs="Arial"/>
          <w:sz w:val="24"/>
          <w:szCs w:val="24"/>
        </w:rPr>
        <w:t xml:space="preserve">Gendermedizin ist also </w:t>
      </w:r>
      <w:r w:rsidR="009F2708" w:rsidRPr="002E38BC">
        <w:rPr>
          <w:rFonts w:ascii="Arial" w:hAnsi="Arial" w:cs="Arial"/>
          <w:sz w:val="24"/>
          <w:szCs w:val="24"/>
        </w:rPr>
        <w:t xml:space="preserve">sehr </w:t>
      </w:r>
      <w:r w:rsidRPr="002E38BC">
        <w:rPr>
          <w:rFonts w:ascii="Arial" w:hAnsi="Arial" w:cs="Arial"/>
          <w:sz w:val="24"/>
          <w:szCs w:val="24"/>
        </w:rPr>
        <w:t>spannend- e</w:t>
      </w:r>
      <w:r w:rsidR="00B96B13" w:rsidRPr="002E38BC">
        <w:rPr>
          <w:rFonts w:ascii="Arial" w:hAnsi="Arial" w:cs="Arial"/>
          <w:sz w:val="24"/>
          <w:szCs w:val="24"/>
        </w:rPr>
        <w:t xml:space="preserve">rst </w:t>
      </w:r>
      <w:r w:rsidR="003D2EDC">
        <w:rPr>
          <w:rFonts w:ascii="Arial" w:hAnsi="Arial" w:cs="Arial"/>
          <w:sz w:val="24"/>
          <w:szCs w:val="24"/>
        </w:rPr>
        <w:t xml:space="preserve">in </w:t>
      </w:r>
      <w:r w:rsidR="00B96B13" w:rsidRPr="002E38BC">
        <w:rPr>
          <w:rFonts w:ascii="Arial" w:hAnsi="Arial" w:cs="Arial"/>
          <w:sz w:val="24"/>
          <w:szCs w:val="24"/>
        </w:rPr>
        <w:t xml:space="preserve">den letzten Jahren </w:t>
      </w:r>
      <w:r w:rsidR="009F2708" w:rsidRPr="002E38BC">
        <w:rPr>
          <w:rFonts w:ascii="Arial" w:hAnsi="Arial" w:cs="Arial"/>
          <w:sz w:val="24"/>
          <w:szCs w:val="24"/>
        </w:rPr>
        <w:t xml:space="preserve">wird </w:t>
      </w:r>
      <w:r w:rsidR="00B96B13" w:rsidRPr="002E38BC">
        <w:rPr>
          <w:rFonts w:ascii="Arial" w:hAnsi="Arial" w:cs="Arial"/>
          <w:sz w:val="24"/>
          <w:szCs w:val="24"/>
        </w:rPr>
        <w:t>die Wichtigkeit dieses Themas</w:t>
      </w:r>
      <w:r w:rsidR="009F2708" w:rsidRPr="002E38BC">
        <w:rPr>
          <w:rFonts w:ascii="Arial" w:hAnsi="Arial" w:cs="Arial"/>
          <w:sz w:val="24"/>
          <w:szCs w:val="24"/>
        </w:rPr>
        <w:t xml:space="preserve"> zunehmend</w:t>
      </w:r>
      <w:r w:rsidR="00B96B13" w:rsidRPr="002E38BC">
        <w:rPr>
          <w:rFonts w:ascii="Arial" w:hAnsi="Arial" w:cs="Arial"/>
          <w:sz w:val="24"/>
          <w:szCs w:val="24"/>
        </w:rPr>
        <w:t xml:space="preserve"> erkannt</w:t>
      </w:r>
      <w:r w:rsidR="009F2708" w:rsidRPr="002E38BC">
        <w:rPr>
          <w:rFonts w:ascii="Arial" w:hAnsi="Arial" w:cs="Arial"/>
          <w:sz w:val="24"/>
          <w:szCs w:val="24"/>
        </w:rPr>
        <w:t>.</w:t>
      </w:r>
    </w:p>
    <w:p w14:paraId="2D9C3A0E" w14:textId="0B61CF2F" w:rsidR="00725179" w:rsidRDefault="002B1952" w:rsidP="00722553">
      <w:pPr>
        <w:jc w:val="both"/>
        <w:rPr>
          <w:rFonts w:ascii="Arial" w:hAnsi="Arial" w:cs="Arial"/>
          <w:sz w:val="24"/>
          <w:szCs w:val="24"/>
        </w:rPr>
      </w:pPr>
      <w:r w:rsidRPr="002E38BC">
        <w:rPr>
          <w:rFonts w:ascii="Arial" w:hAnsi="Arial" w:cs="Arial"/>
          <w:b/>
          <w:bCs/>
          <w:sz w:val="24"/>
          <w:szCs w:val="24"/>
        </w:rPr>
        <w:t>M</w:t>
      </w:r>
      <w:r w:rsidR="009F2708" w:rsidRPr="002E38BC">
        <w:rPr>
          <w:rFonts w:ascii="Arial" w:hAnsi="Arial" w:cs="Arial"/>
          <w:b/>
          <w:bCs/>
          <w:sz w:val="24"/>
          <w:szCs w:val="24"/>
        </w:rPr>
        <w:t>edizinische Studien</w:t>
      </w:r>
      <w:r w:rsidR="009F2708" w:rsidRPr="002E38BC">
        <w:rPr>
          <w:rFonts w:ascii="Arial" w:hAnsi="Arial" w:cs="Arial"/>
          <w:sz w:val="24"/>
          <w:szCs w:val="24"/>
        </w:rPr>
        <w:t xml:space="preserve"> w</w:t>
      </w:r>
      <w:r w:rsidRPr="002E38BC">
        <w:rPr>
          <w:rFonts w:ascii="Arial" w:hAnsi="Arial" w:cs="Arial"/>
          <w:sz w:val="24"/>
          <w:szCs w:val="24"/>
        </w:rPr>
        <w:t xml:space="preserve">urden </w:t>
      </w:r>
      <w:r w:rsidR="009F2708" w:rsidRPr="002E38BC">
        <w:rPr>
          <w:rFonts w:ascii="Arial" w:hAnsi="Arial" w:cs="Arial"/>
          <w:sz w:val="24"/>
          <w:szCs w:val="24"/>
        </w:rPr>
        <w:t xml:space="preserve">oft nur an Männern </w:t>
      </w:r>
      <w:r w:rsidRPr="002E38BC">
        <w:rPr>
          <w:rFonts w:ascii="Arial" w:hAnsi="Arial" w:cs="Arial"/>
          <w:sz w:val="24"/>
          <w:szCs w:val="24"/>
        </w:rPr>
        <w:t xml:space="preserve">(bei Tierversuchen auch meistens nur an männlichen Tieren) </w:t>
      </w:r>
      <w:r w:rsidR="009F2708" w:rsidRPr="002E38BC">
        <w:rPr>
          <w:rFonts w:ascii="Arial" w:hAnsi="Arial" w:cs="Arial"/>
          <w:sz w:val="24"/>
          <w:szCs w:val="24"/>
        </w:rPr>
        <w:t xml:space="preserve">vorgenommen, die Ergebnisse </w:t>
      </w:r>
      <w:r w:rsidRPr="002E38BC">
        <w:rPr>
          <w:rFonts w:ascii="Arial" w:hAnsi="Arial" w:cs="Arial"/>
          <w:sz w:val="24"/>
          <w:szCs w:val="24"/>
        </w:rPr>
        <w:t xml:space="preserve">wurden und werden </w:t>
      </w:r>
      <w:r w:rsidR="009F2708" w:rsidRPr="002E38BC">
        <w:rPr>
          <w:rFonts w:ascii="Arial" w:hAnsi="Arial" w:cs="Arial"/>
          <w:sz w:val="24"/>
          <w:szCs w:val="24"/>
        </w:rPr>
        <w:t xml:space="preserve">aber ohne große Bedenken </w:t>
      </w:r>
      <w:r w:rsidRPr="002E38BC">
        <w:rPr>
          <w:rFonts w:ascii="Arial" w:hAnsi="Arial" w:cs="Arial"/>
          <w:sz w:val="24"/>
          <w:szCs w:val="24"/>
        </w:rPr>
        <w:t xml:space="preserve">auch </w:t>
      </w:r>
      <w:r w:rsidR="009F2708" w:rsidRPr="002E38BC">
        <w:rPr>
          <w:rFonts w:ascii="Arial" w:hAnsi="Arial" w:cs="Arial"/>
          <w:sz w:val="24"/>
          <w:szCs w:val="24"/>
        </w:rPr>
        <w:t xml:space="preserve">zur Behandlung von Frauen </w:t>
      </w:r>
      <w:r w:rsidRPr="002E38BC">
        <w:rPr>
          <w:rFonts w:ascii="Arial" w:hAnsi="Arial" w:cs="Arial"/>
          <w:sz w:val="24"/>
          <w:szCs w:val="24"/>
        </w:rPr>
        <w:t xml:space="preserve">übernommen. </w:t>
      </w:r>
      <w:r w:rsidR="009F2708" w:rsidRPr="002E38BC">
        <w:rPr>
          <w:rFonts w:ascii="Arial" w:hAnsi="Arial" w:cs="Arial"/>
          <w:b/>
          <w:bCs/>
          <w:sz w:val="24"/>
          <w:szCs w:val="24"/>
        </w:rPr>
        <w:t>Nebenwirkungen</w:t>
      </w:r>
      <w:r w:rsidR="009F2708" w:rsidRPr="002E38BC">
        <w:rPr>
          <w:rFonts w:ascii="Arial" w:hAnsi="Arial" w:cs="Arial"/>
          <w:sz w:val="24"/>
          <w:szCs w:val="24"/>
        </w:rPr>
        <w:t xml:space="preserve"> von Medikamenten sind</w:t>
      </w:r>
      <w:r w:rsidRPr="002E38BC">
        <w:rPr>
          <w:rFonts w:ascii="Arial" w:hAnsi="Arial" w:cs="Arial"/>
          <w:sz w:val="24"/>
          <w:szCs w:val="24"/>
        </w:rPr>
        <w:t xml:space="preserve"> deshalb</w:t>
      </w:r>
      <w:r w:rsidR="009F2708" w:rsidRPr="002E38BC">
        <w:rPr>
          <w:rFonts w:ascii="Arial" w:hAnsi="Arial" w:cs="Arial"/>
          <w:sz w:val="24"/>
          <w:szCs w:val="24"/>
        </w:rPr>
        <w:t xml:space="preserve"> bei Frauen häufiger zu beobachten. </w:t>
      </w:r>
      <w:r w:rsidR="00D47B0B">
        <w:rPr>
          <w:rFonts w:ascii="Arial" w:hAnsi="Arial" w:cs="Arial"/>
          <w:b/>
          <w:bCs/>
          <w:sz w:val="24"/>
          <w:szCs w:val="24"/>
        </w:rPr>
        <w:t>G</w:t>
      </w:r>
      <w:r w:rsidR="00331927" w:rsidRPr="002E38BC">
        <w:rPr>
          <w:rFonts w:ascii="Arial" w:hAnsi="Arial" w:cs="Arial"/>
          <w:b/>
          <w:bCs/>
          <w:sz w:val="24"/>
          <w:szCs w:val="24"/>
        </w:rPr>
        <w:t>eschlechtsspezifische Medizin</w:t>
      </w:r>
      <w:r w:rsidR="00331927" w:rsidRPr="002E38BC">
        <w:rPr>
          <w:rFonts w:ascii="Arial" w:hAnsi="Arial" w:cs="Arial"/>
          <w:sz w:val="24"/>
          <w:szCs w:val="24"/>
        </w:rPr>
        <w:t xml:space="preserve"> ist keine Frauenmedizin. Um sowohl Männer als auch Frauen medizinisch bestmöglich zu versorgen, müssen Medizin und Pharmaindustrie ihre </w:t>
      </w:r>
      <w:r w:rsidR="00331927" w:rsidRPr="002E38BC">
        <w:rPr>
          <w:rFonts w:ascii="Arial" w:hAnsi="Arial" w:cs="Arial"/>
          <w:b/>
          <w:bCs/>
          <w:sz w:val="24"/>
          <w:szCs w:val="24"/>
        </w:rPr>
        <w:t>Unterschiede erforschen und anerkennen</w:t>
      </w:r>
      <w:r w:rsidR="00D47B0B">
        <w:rPr>
          <w:rFonts w:ascii="Arial" w:hAnsi="Arial" w:cs="Arial"/>
          <w:sz w:val="24"/>
          <w:szCs w:val="24"/>
        </w:rPr>
        <w:t>, dann profitieren alle davon.</w:t>
      </w:r>
    </w:p>
    <w:p w14:paraId="7B267F9B" w14:textId="77777777" w:rsidR="003D2EDC" w:rsidRDefault="003D2EDC" w:rsidP="00722553">
      <w:pPr>
        <w:jc w:val="both"/>
        <w:rPr>
          <w:rFonts w:ascii="Arial" w:hAnsi="Arial" w:cs="Arial"/>
          <w:sz w:val="24"/>
          <w:szCs w:val="24"/>
        </w:rPr>
      </w:pPr>
    </w:p>
    <w:p w14:paraId="08038178" w14:textId="77777777" w:rsidR="003D2EDC" w:rsidRDefault="003D2EDC" w:rsidP="00722553">
      <w:pPr>
        <w:jc w:val="both"/>
        <w:rPr>
          <w:rFonts w:ascii="Arial" w:hAnsi="Arial" w:cs="Arial"/>
          <w:sz w:val="24"/>
          <w:szCs w:val="24"/>
        </w:rPr>
      </w:pPr>
      <w:r>
        <w:rPr>
          <w:rFonts w:ascii="Arial" w:hAnsi="Arial" w:cs="Arial"/>
          <w:sz w:val="24"/>
          <w:szCs w:val="24"/>
        </w:rPr>
        <w:t>Dr. Hemma Aschenwald</w:t>
      </w:r>
    </w:p>
    <w:p w14:paraId="72A32BB6" w14:textId="6FB82F82" w:rsidR="003D2EDC" w:rsidRDefault="003D2EDC" w:rsidP="00722553">
      <w:pPr>
        <w:jc w:val="both"/>
        <w:rPr>
          <w:rFonts w:ascii="Arial" w:hAnsi="Arial" w:cs="Arial"/>
          <w:sz w:val="24"/>
          <w:szCs w:val="24"/>
        </w:rPr>
      </w:pPr>
      <w:r>
        <w:rPr>
          <w:rFonts w:ascii="Arial" w:hAnsi="Arial" w:cs="Arial"/>
          <w:sz w:val="24"/>
          <w:szCs w:val="24"/>
        </w:rPr>
        <w:t>Ärztin für Allgemeinmedizin</w:t>
      </w:r>
    </w:p>
    <w:p w14:paraId="3CE74567" w14:textId="191430BB" w:rsidR="003D2EDC" w:rsidRDefault="003D2EDC" w:rsidP="00722553">
      <w:pPr>
        <w:jc w:val="both"/>
        <w:rPr>
          <w:rFonts w:ascii="Arial" w:hAnsi="Arial" w:cs="Arial"/>
          <w:sz w:val="24"/>
          <w:szCs w:val="24"/>
        </w:rPr>
      </w:pPr>
      <w:r>
        <w:rPr>
          <w:rFonts w:ascii="Arial" w:hAnsi="Arial" w:cs="Arial"/>
          <w:sz w:val="24"/>
          <w:szCs w:val="24"/>
        </w:rPr>
        <w:t>Fachärztin für Anästhesie und Intensivmedizin</w:t>
      </w:r>
    </w:p>
    <w:p w14:paraId="2548C7E6" w14:textId="04B9A060" w:rsidR="003D2EDC" w:rsidRDefault="003D2EDC" w:rsidP="00722553">
      <w:pPr>
        <w:jc w:val="both"/>
        <w:rPr>
          <w:rFonts w:ascii="Arial" w:hAnsi="Arial" w:cs="Arial"/>
          <w:sz w:val="24"/>
          <w:szCs w:val="24"/>
        </w:rPr>
      </w:pPr>
      <w:r>
        <w:rPr>
          <w:rFonts w:ascii="Arial" w:hAnsi="Arial" w:cs="Arial"/>
          <w:sz w:val="24"/>
          <w:szCs w:val="24"/>
        </w:rPr>
        <w:t>Notärztin</w:t>
      </w:r>
    </w:p>
    <w:p w14:paraId="18FFF8C9" w14:textId="7984B16A" w:rsidR="003D2EDC" w:rsidRPr="00722553" w:rsidRDefault="003D2EDC" w:rsidP="00722553">
      <w:pPr>
        <w:jc w:val="both"/>
        <w:rPr>
          <w:rFonts w:ascii="Arial" w:hAnsi="Arial" w:cs="Arial"/>
          <w:sz w:val="24"/>
          <w:szCs w:val="24"/>
        </w:rPr>
      </w:pPr>
      <w:r>
        <w:rPr>
          <w:rFonts w:ascii="Arial" w:hAnsi="Arial" w:cs="Arial"/>
          <w:sz w:val="24"/>
          <w:szCs w:val="24"/>
        </w:rPr>
        <w:t>ÖAK Diplom Gender Medicine</w:t>
      </w:r>
    </w:p>
    <w:sectPr w:rsidR="003D2EDC" w:rsidRPr="007225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6E50"/>
    <w:multiLevelType w:val="hybridMultilevel"/>
    <w:tmpl w:val="82907054"/>
    <w:lvl w:ilvl="0" w:tplc="C930C9E6">
      <w:start w:val="1"/>
      <w:numFmt w:val="bullet"/>
      <w:lvlText w:val="•"/>
      <w:lvlJc w:val="left"/>
      <w:pPr>
        <w:tabs>
          <w:tab w:val="num" w:pos="720"/>
        </w:tabs>
        <w:ind w:left="720" w:hanging="360"/>
      </w:pPr>
      <w:rPr>
        <w:rFonts w:ascii="Arial" w:hAnsi="Arial" w:hint="default"/>
      </w:rPr>
    </w:lvl>
    <w:lvl w:ilvl="1" w:tplc="0B76F4EC" w:tentative="1">
      <w:start w:val="1"/>
      <w:numFmt w:val="bullet"/>
      <w:lvlText w:val="•"/>
      <w:lvlJc w:val="left"/>
      <w:pPr>
        <w:tabs>
          <w:tab w:val="num" w:pos="1440"/>
        </w:tabs>
        <w:ind w:left="1440" w:hanging="360"/>
      </w:pPr>
      <w:rPr>
        <w:rFonts w:ascii="Arial" w:hAnsi="Arial" w:hint="default"/>
      </w:rPr>
    </w:lvl>
    <w:lvl w:ilvl="2" w:tplc="BB9A9814" w:tentative="1">
      <w:start w:val="1"/>
      <w:numFmt w:val="bullet"/>
      <w:lvlText w:val="•"/>
      <w:lvlJc w:val="left"/>
      <w:pPr>
        <w:tabs>
          <w:tab w:val="num" w:pos="2160"/>
        </w:tabs>
        <w:ind w:left="2160" w:hanging="360"/>
      </w:pPr>
      <w:rPr>
        <w:rFonts w:ascii="Arial" w:hAnsi="Arial" w:hint="default"/>
      </w:rPr>
    </w:lvl>
    <w:lvl w:ilvl="3" w:tplc="DDA48BE6" w:tentative="1">
      <w:start w:val="1"/>
      <w:numFmt w:val="bullet"/>
      <w:lvlText w:val="•"/>
      <w:lvlJc w:val="left"/>
      <w:pPr>
        <w:tabs>
          <w:tab w:val="num" w:pos="2880"/>
        </w:tabs>
        <w:ind w:left="2880" w:hanging="360"/>
      </w:pPr>
      <w:rPr>
        <w:rFonts w:ascii="Arial" w:hAnsi="Arial" w:hint="default"/>
      </w:rPr>
    </w:lvl>
    <w:lvl w:ilvl="4" w:tplc="64D4A024" w:tentative="1">
      <w:start w:val="1"/>
      <w:numFmt w:val="bullet"/>
      <w:lvlText w:val="•"/>
      <w:lvlJc w:val="left"/>
      <w:pPr>
        <w:tabs>
          <w:tab w:val="num" w:pos="3600"/>
        </w:tabs>
        <w:ind w:left="3600" w:hanging="360"/>
      </w:pPr>
      <w:rPr>
        <w:rFonts w:ascii="Arial" w:hAnsi="Arial" w:hint="default"/>
      </w:rPr>
    </w:lvl>
    <w:lvl w:ilvl="5" w:tplc="EBCCA1B2" w:tentative="1">
      <w:start w:val="1"/>
      <w:numFmt w:val="bullet"/>
      <w:lvlText w:val="•"/>
      <w:lvlJc w:val="left"/>
      <w:pPr>
        <w:tabs>
          <w:tab w:val="num" w:pos="4320"/>
        </w:tabs>
        <w:ind w:left="4320" w:hanging="360"/>
      </w:pPr>
      <w:rPr>
        <w:rFonts w:ascii="Arial" w:hAnsi="Arial" w:hint="default"/>
      </w:rPr>
    </w:lvl>
    <w:lvl w:ilvl="6" w:tplc="D1F64E54" w:tentative="1">
      <w:start w:val="1"/>
      <w:numFmt w:val="bullet"/>
      <w:lvlText w:val="•"/>
      <w:lvlJc w:val="left"/>
      <w:pPr>
        <w:tabs>
          <w:tab w:val="num" w:pos="5040"/>
        </w:tabs>
        <w:ind w:left="5040" w:hanging="360"/>
      </w:pPr>
      <w:rPr>
        <w:rFonts w:ascii="Arial" w:hAnsi="Arial" w:hint="default"/>
      </w:rPr>
    </w:lvl>
    <w:lvl w:ilvl="7" w:tplc="6E648964" w:tentative="1">
      <w:start w:val="1"/>
      <w:numFmt w:val="bullet"/>
      <w:lvlText w:val="•"/>
      <w:lvlJc w:val="left"/>
      <w:pPr>
        <w:tabs>
          <w:tab w:val="num" w:pos="5760"/>
        </w:tabs>
        <w:ind w:left="5760" w:hanging="360"/>
      </w:pPr>
      <w:rPr>
        <w:rFonts w:ascii="Arial" w:hAnsi="Arial" w:hint="default"/>
      </w:rPr>
    </w:lvl>
    <w:lvl w:ilvl="8" w:tplc="3134E9A0" w:tentative="1">
      <w:start w:val="1"/>
      <w:numFmt w:val="bullet"/>
      <w:lvlText w:val="•"/>
      <w:lvlJc w:val="left"/>
      <w:pPr>
        <w:tabs>
          <w:tab w:val="num" w:pos="6480"/>
        </w:tabs>
        <w:ind w:left="6480" w:hanging="360"/>
      </w:pPr>
      <w:rPr>
        <w:rFonts w:ascii="Arial" w:hAnsi="Arial" w:hint="default"/>
      </w:rPr>
    </w:lvl>
  </w:abstractNum>
  <w:num w:numId="1" w16cid:durableId="77112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12"/>
    <w:rsid w:val="0000006E"/>
    <w:rsid w:val="00065BB9"/>
    <w:rsid w:val="00174ADB"/>
    <w:rsid w:val="00177990"/>
    <w:rsid w:val="00206CE5"/>
    <w:rsid w:val="002B1952"/>
    <w:rsid w:val="002E38BC"/>
    <w:rsid w:val="00305E12"/>
    <w:rsid w:val="00306813"/>
    <w:rsid w:val="00326E85"/>
    <w:rsid w:val="00331927"/>
    <w:rsid w:val="0037611A"/>
    <w:rsid w:val="003D2EDC"/>
    <w:rsid w:val="004008A3"/>
    <w:rsid w:val="004A7197"/>
    <w:rsid w:val="00547D85"/>
    <w:rsid w:val="005C2E0C"/>
    <w:rsid w:val="006271EA"/>
    <w:rsid w:val="00661E7B"/>
    <w:rsid w:val="006B222B"/>
    <w:rsid w:val="006B6887"/>
    <w:rsid w:val="00722553"/>
    <w:rsid w:val="00725179"/>
    <w:rsid w:val="007C1B84"/>
    <w:rsid w:val="007D4A3C"/>
    <w:rsid w:val="00830E08"/>
    <w:rsid w:val="008A3F19"/>
    <w:rsid w:val="008C6970"/>
    <w:rsid w:val="009F2708"/>
    <w:rsid w:val="00A77D6C"/>
    <w:rsid w:val="00A94F7E"/>
    <w:rsid w:val="00B96B13"/>
    <w:rsid w:val="00C06143"/>
    <w:rsid w:val="00D334F5"/>
    <w:rsid w:val="00D47B0B"/>
    <w:rsid w:val="00D669B8"/>
    <w:rsid w:val="00D873B9"/>
    <w:rsid w:val="00E8767F"/>
    <w:rsid w:val="00EA645E"/>
    <w:rsid w:val="00EB395E"/>
    <w:rsid w:val="00EF0442"/>
    <w:rsid w:val="00F71B59"/>
    <w:rsid w:val="00FD0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4A3B"/>
  <w15:chartTrackingRefBased/>
  <w15:docId w15:val="{EFC65DD2-B8AE-4715-B473-575F6DB3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5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5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5E1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5E1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5E1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5E1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5E1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5E1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5E1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5E1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5E1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5E1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5E1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5E1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5E1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5E1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5E1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5E12"/>
    <w:rPr>
      <w:rFonts w:eastAsiaTheme="majorEastAsia" w:cstheme="majorBidi"/>
      <w:color w:val="272727" w:themeColor="text1" w:themeTint="D8"/>
    </w:rPr>
  </w:style>
  <w:style w:type="paragraph" w:styleId="Titel">
    <w:name w:val="Title"/>
    <w:basedOn w:val="Standard"/>
    <w:next w:val="Standard"/>
    <w:link w:val="TitelZchn"/>
    <w:uiPriority w:val="10"/>
    <w:qFormat/>
    <w:rsid w:val="00305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5E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5E1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5E1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5E1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5E12"/>
    <w:rPr>
      <w:i/>
      <w:iCs/>
      <w:color w:val="404040" w:themeColor="text1" w:themeTint="BF"/>
    </w:rPr>
  </w:style>
  <w:style w:type="paragraph" w:styleId="Listenabsatz">
    <w:name w:val="List Paragraph"/>
    <w:basedOn w:val="Standard"/>
    <w:uiPriority w:val="34"/>
    <w:qFormat/>
    <w:rsid w:val="00305E12"/>
    <w:pPr>
      <w:ind w:left="720"/>
      <w:contextualSpacing/>
    </w:pPr>
  </w:style>
  <w:style w:type="character" w:styleId="IntensiveHervorhebung">
    <w:name w:val="Intense Emphasis"/>
    <w:basedOn w:val="Absatz-Standardschriftart"/>
    <w:uiPriority w:val="21"/>
    <w:qFormat/>
    <w:rsid w:val="00305E12"/>
    <w:rPr>
      <w:i/>
      <w:iCs/>
      <w:color w:val="0F4761" w:themeColor="accent1" w:themeShade="BF"/>
    </w:rPr>
  </w:style>
  <w:style w:type="paragraph" w:styleId="IntensivesZitat">
    <w:name w:val="Intense Quote"/>
    <w:basedOn w:val="Standard"/>
    <w:next w:val="Standard"/>
    <w:link w:val="IntensivesZitatZchn"/>
    <w:uiPriority w:val="30"/>
    <w:qFormat/>
    <w:rsid w:val="00305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5E12"/>
    <w:rPr>
      <w:i/>
      <w:iCs/>
      <w:color w:val="0F4761" w:themeColor="accent1" w:themeShade="BF"/>
    </w:rPr>
  </w:style>
  <w:style w:type="character" w:styleId="IntensiverVerweis">
    <w:name w:val="Intense Reference"/>
    <w:basedOn w:val="Absatz-Standardschriftart"/>
    <w:uiPriority w:val="32"/>
    <w:qFormat/>
    <w:rsid w:val="00305E12"/>
    <w:rPr>
      <w:b/>
      <w:bCs/>
      <w:smallCaps/>
      <w:color w:val="0F4761" w:themeColor="accent1" w:themeShade="BF"/>
      <w:spacing w:val="5"/>
    </w:rPr>
  </w:style>
  <w:style w:type="paragraph" w:styleId="StandardWeb">
    <w:name w:val="Normal (Web)"/>
    <w:basedOn w:val="Standard"/>
    <w:uiPriority w:val="99"/>
    <w:semiHidden/>
    <w:unhideWhenUsed/>
    <w:rsid w:val="00305E12"/>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table" w:styleId="Tabellenraster">
    <w:name w:val="Table Grid"/>
    <w:basedOn w:val="NormaleTabelle"/>
    <w:uiPriority w:val="39"/>
    <w:rsid w:val="00547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547D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4584</Characters>
  <Application>Microsoft Office Word</Application>
  <DocSecurity>4</DocSecurity>
  <Lines>86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Hemma Aschenwald</dc:creator>
  <cp:keywords/>
  <dc:description/>
  <cp:lastModifiedBy>Christina Hardt-Stremayr</cp:lastModifiedBy>
  <cp:revision>2</cp:revision>
  <dcterms:created xsi:type="dcterms:W3CDTF">2026-01-26T07:32:00Z</dcterms:created>
  <dcterms:modified xsi:type="dcterms:W3CDTF">2026-01-26T07:32:00Z</dcterms:modified>
</cp:coreProperties>
</file>