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Liebe Mitbrüder! 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Liebe Mitarbeiterinnen und Mitarbeiter im kirchlichen Dienst!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 Verantwortung gegenüber der durch das Corona-Virus aufgetretenen Situation und im Sinne eines solidarischen Handelns sehe ich mich veranlasst, folgende Anordnungen zu treffen: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Die von den Behörden gemachten Vorgaben gegen die Verbreitung des Corona-Virus sind auch im kirchlichen Verantwortungsbereich einzuhalten. 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Der Schutz aller und vor allem älterer, geschwächter oder sonst besonders gefährdeter Personen ist nur durch gemeinsames Handeln bzw. Unterlassen,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das nicht der Einsicht und dem Gutdünken einzelner überlassen bleibt, möglich.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Der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Hwst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Herr Bischof dispensiert aus diesem Grund von der Sonntagsverpflichtung, d.h. von der Gewissensverpflichtung, am Sonntag die Hl. Messe zu besuchen.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Die Gläubigen werden ersucht, im Sinne der von den staatlichen Behörden verordneten Einschränkung sozialer Kontakte Sonntagsgottesdienste vor allem via Radio, 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Fernsehen oder Live-Streams, die von Pfarren angeboten werden, mitzufeiern.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Bei Gottesdiensten, die in den Kirchen weiterhin stattfinden, darf eine Teilnehmerzahl von 100 Personen nicht überschritten werden. Dabei ist darauf zu achten,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dass von den Teilnehmern der empfohlene Mindestabstand von einem Meter eingehalten wird. Unbedingt zu vermeiden ist, dass Chöre, Gruppen bzw. Teilnehmer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auf engem Raum zusammen stehen oder sitzen.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Die Spendung der Heiligen Kommunion an die Mitfeiernden beim Gottesdienst ist aus dringenden Hygienegründen untersagt. 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 diesem Zusammenhang werden die Gläubigen an die kirchliche Tradition der „geistlichen Kommunion“ erinnert, die seit jeher fester Bestandteil 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der eucharistischen Kommunion ist. Sie bedeutet den Empfang des Leibes Christi durch das Gebet, durch inneres Verlangen nach Jesus Christus 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und durch die Gemeinschaft der Kirche, die der Leib Christi ist.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Zu verschieben oder abzusagen sind Gottesdienste, in deren Kontext besondere Aktionen geplant sind oder eine größere Zahl von Teilnehmern zu erwarten ist,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wie z.B. bei Heilig-Haupt-Andachten, Vorstellgottesdiensten von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Firmkandidaten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oder Erstkommunionskindern etc.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Kirchen und Kapellen sind offen zu halten. Sie laden gerade in der gegenwärtigen Situation in besonderer Weise zu persönlichem Gebet ein.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Begräbnisse und Beisetzungen können, sofern sie im Freien vollzogen werden, vorgenommen werden. Die Seelenmesse muss zu einem anderen Zeitpunkt stattfinden.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Hochzeiten und Taufen sollen verschoben werden.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Pfarrliche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Veranstaltungen, Vorträge, Sitzungen und Gruppen sind unabhängig von der Teilnehmerzahl auszusetzen.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Eingeschärft werden die bereits angeordneten Hygienemaßnahmen: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Leerung der Weihwasserbecken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Friedensgruß statt durch Händedruck durch Blick oder</w:t>
      </w:r>
      <w:r w:rsidR="00173484">
        <w:rPr>
          <w:rFonts w:ascii="Times New Roman" w:hAnsi="Times New Roman" w:cs="Times New Roman"/>
          <w:color w:val="000000"/>
          <w:sz w:val="28"/>
          <w:szCs w:val="28"/>
        </w:rPr>
        <w:t xml:space="preserve"> freundliches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Zunicken.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Sämtliche oben angeordneten Maßnahmen gelten vorerst bis 3. April 2020, vorbehaltlich anderslautender behördlicher Anordnungen.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Ansprechpersonen für allfällige Rückfragen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Generalvikar Johann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Sedlmaier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(Tel. 0676 8772 1020)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Ordinariatskanzler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Jakob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Ibounig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(Tel. 0676 8772 1030)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Aufgerufen wird zum Gebet für alle Erkrankten, für Ärzte und Pflegepersonal und für alle Verantwortlichen in Gesellschaft und Politik. Die Pfarren werden aufgefordert, im Sinne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einer gesellschaftlichen Solidarität das hier Angeführte umzusetzen.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Freundlich grüßt</w:t>
      </w:r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Johann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Sedlmaier</w:t>
      </w:r>
      <w:proofErr w:type="spellEnd"/>
    </w:p>
    <w:p w:rsidR="009654E6" w:rsidRDefault="009654E6" w:rsidP="00965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Generalvikar</w:t>
      </w:r>
    </w:p>
    <w:p w:rsidR="00336494" w:rsidRDefault="009654E6" w:rsidP="009654E6">
      <w:r>
        <w:rPr>
          <w:rFonts w:ascii="Helv" w:hAnsi="Helv" w:cs="Helv"/>
          <w:color w:val="000000"/>
          <w:sz w:val="20"/>
          <w:szCs w:val="20"/>
        </w:rPr>
        <w:br/>
      </w:r>
      <w:r>
        <w:rPr>
          <w:rFonts w:ascii="Helv" w:hAnsi="Helv" w:cs="Helv"/>
          <w:color w:val="000000"/>
          <w:sz w:val="20"/>
          <w:szCs w:val="20"/>
        </w:rPr>
        <w:br/>
        <w:t>BISCHÖFLICHES GURKER ORDINARIAT</w:t>
      </w:r>
      <w:r>
        <w:rPr>
          <w:rFonts w:ascii="Helv" w:hAnsi="Helv" w:cs="Helv"/>
          <w:color w:val="000000"/>
          <w:sz w:val="20"/>
          <w:szCs w:val="20"/>
        </w:rPr>
        <w:br/>
        <w:t>Generalvikariat</w:t>
      </w:r>
      <w:r>
        <w:rPr>
          <w:rFonts w:ascii="Helv" w:hAnsi="Helv" w:cs="Helv"/>
          <w:color w:val="000000"/>
          <w:sz w:val="20"/>
          <w:szCs w:val="20"/>
        </w:rPr>
        <w:br/>
        <w:t>Mariannengasse 2</w:t>
      </w:r>
      <w:r>
        <w:rPr>
          <w:rFonts w:ascii="Helv" w:hAnsi="Helv" w:cs="Helv"/>
          <w:color w:val="000000"/>
          <w:sz w:val="20"/>
          <w:szCs w:val="20"/>
        </w:rPr>
        <w:br/>
        <w:t>9020 Klagenfurt</w:t>
      </w:r>
      <w:r>
        <w:rPr>
          <w:rFonts w:ascii="Helv" w:hAnsi="Helv" w:cs="Helv"/>
          <w:color w:val="000000"/>
          <w:sz w:val="20"/>
          <w:szCs w:val="20"/>
        </w:rPr>
        <w:br/>
        <w:t>Tel. + 43 (0) 463 57770 DW 1021</w:t>
      </w:r>
      <w:r>
        <w:rPr>
          <w:rFonts w:ascii="Helv" w:hAnsi="Helv" w:cs="Helv"/>
          <w:color w:val="000000"/>
          <w:sz w:val="20"/>
          <w:szCs w:val="20"/>
        </w:rPr>
        <w:br/>
        <w:t>Fax + 43 (0) 463 57770 DW 1029</w:t>
      </w:r>
      <w:r>
        <w:rPr>
          <w:rFonts w:ascii="Helv" w:hAnsi="Helv" w:cs="Helv"/>
          <w:color w:val="000000"/>
          <w:sz w:val="20"/>
          <w:szCs w:val="20"/>
        </w:rPr>
        <w:br/>
      </w:r>
      <w:proofErr w:type="spellStart"/>
      <w:r>
        <w:rPr>
          <w:rFonts w:ascii="Helv" w:hAnsi="Helv" w:cs="Helv"/>
          <w:color w:val="000000"/>
          <w:sz w:val="20"/>
          <w:szCs w:val="20"/>
        </w:rPr>
        <w:t>E-mail</w:t>
      </w:r>
      <w:proofErr w:type="spellEnd"/>
      <w:r>
        <w:rPr>
          <w:rFonts w:ascii="Helv" w:hAnsi="Helv" w:cs="Helv"/>
          <w:color w:val="000000"/>
          <w:sz w:val="20"/>
          <w:szCs w:val="20"/>
        </w:rPr>
        <w:t>: Generalvikariat@kath-kirche-kaernten.at</w:t>
      </w:r>
      <w:r>
        <w:rPr>
          <w:rFonts w:ascii="Helv" w:hAnsi="Helv" w:cs="Helv"/>
          <w:color w:val="000000"/>
          <w:sz w:val="20"/>
          <w:szCs w:val="20"/>
        </w:rPr>
        <w:br/>
        <w:t>http://www.kath-kirche-kaernten.at</w:t>
      </w:r>
    </w:p>
    <w:sectPr w:rsidR="003364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E6"/>
    <w:rsid w:val="00173484"/>
    <w:rsid w:val="00336494"/>
    <w:rsid w:val="009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F0DCF-5739-4E32-BA64-F382F856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Wuzella-Sprachowitz</dc:creator>
  <cp:keywords/>
  <dc:description/>
  <cp:lastModifiedBy>Martina Wuzella-Sprachowitz</cp:lastModifiedBy>
  <cp:revision>2</cp:revision>
  <dcterms:created xsi:type="dcterms:W3CDTF">2020-03-11T15:59:00Z</dcterms:created>
  <dcterms:modified xsi:type="dcterms:W3CDTF">2020-03-11T16:19:00Z</dcterms:modified>
</cp:coreProperties>
</file>